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16" w:rsidRPr="00985D72" w:rsidRDefault="006E2E46" w:rsidP="006E2E46">
      <w:pPr>
        <w:jc w:val="center"/>
        <w:rPr>
          <w:b/>
          <w:sz w:val="24"/>
          <w:szCs w:val="24"/>
        </w:rPr>
      </w:pPr>
      <w:r w:rsidRPr="00985D72">
        <w:rPr>
          <w:b/>
          <w:sz w:val="24"/>
          <w:szCs w:val="24"/>
        </w:rPr>
        <w:t>2011</w:t>
      </w:r>
      <w:r w:rsidR="00985D72" w:rsidRPr="00985D72">
        <w:rPr>
          <w:b/>
          <w:sz w:val="24"/>
          <w:szCs w:val="24"/>
        </w:rPr>
        <w:t>-2012 Akademik Ders Yılı Bahar D</w:t>
      </w:r>
      <w:r w:rsidRPr="00985D72">
        <w:rPr>
          <w:b/>
          <w:sz w:val="24"/>
          <w:szCs w:val="24"/>
        </w:rPr>
        <w:t xml:space="preserve">önemi </w:t>
      </w:r>
      <w:r w:rsidRPr="00985D72">
        <w:rPr>
          <w:b/>
          <w:sz w:val="24"/>
          <w:szCs w:val="24"/>
        </w:rPr>
        <w:br/>
      </w:r>
      <w:r w:rsidR="00985D72" w:rsidRPr="00985D72">
        <w:rPr>
          <w:b/>
          <w:sz w:val="24"/>
          <w:szCs w:val="24"/>
        </w:rPr>
        <w:t>Kalite Yönetim Sistemi</w:t>
      </w:r>
      <w:r w:rsidR="00BD1151" w:rsidRPr="00985D72">
        <w:rPr>
          <w:b/>
          <w:sz w:val="24"/>
          <w:szCs w:val="24"/>
        </w:rPr>
        <w:t xml:space="preserve"> Uygulama </w:t>
      </w:r>
      <w:r w:rsidR="0035783C" w:rsidRPr="00985D72">
        <w:rPr>
          <w:b/>
          <w:sz w:val="24"/>
          <w:szCs w:val="24"/>
        </w:rPr>
        <w:t>Teknikleri</w:t>
      </w:r>
      <w:r w:rsidR="00BD1151" w:rsidRPr="00985D72">
        <w:rPr>
          <w:b/>
          <w:sz w:val="24"/>
          <w:szCs w:val="24"/>
        </w:rPr>
        <w:t xml:space="preserve"> Eğitimi</w:t>
      </w:r>
      <w:r w:rsidR="0035783C" w:rsidRPr="00985D72">
        <w:rPr>
          <w:b/>
          <w:sz w:val="24"/>
          <w:szCs w:val="24"/>
        </w:rPr>
        <w:t xml:space="preserve"> Değerlendirmesi</w:t>
      </w:r>
    </w:p>
    <w:p w:rsidR="00985D72" w:rsidRDefault="00985D72" w:rsidP="0035783C"/>
    <w:p w:rsidR="00B104CB" w:rsidRPr="0035783C" w:rsidRDefault="00F15A89" w:rsidP="0035783C">
      <w:r>
        <w:t xml:space="preserve">Başkent Üniversitesi rektörlüğüne bağlı </w:t>
      </w:r>
      <w:r w:rsidR="00DF5316" w:rsidRPr="0035783C">
        <w:t xml:space="preserve">Mithat Çoruh Kalite Yönetimi Merkezi’nce(MÇKYM) Başkent Üniversitesi Hemşirelik Sağlık Hizmetleri Bölümü (HSHB) 3. Sınıf öğrencileri için </w:t>
      </w:r>
      <w:r w:rsidRPr="0035783C">
        <w:t xml:space="preserve">2011-2012 </w:t>
      </w:r>
      <w:r>
        <w:t>d</w:t>
      </w:r>
      <w:r w:rsidRPr="0035783C">
        <w:t xml:space="preserve">ers yılı içinde </w:t>
      </w:r>
      <w:r>
        <w:t>“F</w:t>
      </w:r>
      <w:r w:rsidR="00DF5316" w:rsidRPr="0035783C">
        <w:t>arkındalı</w:t>
      </w:r>
      <w:r w:rsidR="0035783C" w:rsidRPr="0035783C">
        <w:t>k</w:t>
      </w:r>
      <w:r>
        <w:t>”</w:t>
      </w:r>
      <w:r w:rsidR="00DF5316" w:rsidRPr="0035783C">
        <w:t xml:space="preserve"> ve </w:t>
      </w:r>
      <w:r>
        <w:t>“</w:t>
      </w:r>
      <w:r w:rsidR="00DF5316" w:rsidRPr="0035783C">
        <w:t>Uygulama Teknikleri</w:t>
      </w:r>
      <w:r>
        <w:t>”</w:t>
      </w:r>
      <w:r w:rsidR="00DF5316" w:rsidRPr="0035783C">
        <w:t xml:space="preserve"> programları uygulanmıştır.Farkındalık eğitim programı değerlendirmeleri</w:t>
      </w:r>
      <w:r w:rsidR="0035783C">
        <w:t>ne</w:t>
      </w:r>
      <w:r w:rsidR="00DF5316" w:rsidRPr="0035783C">
        <w:t xml:space="preserve"> (Şubat 2012</w:t>
      </w:r>
      <w:r w:rsidR="0035783C">
        <w:t xml:space="preserve"> tarihli</w:t>
      </w:r>
      <w:r w:rsidR="00DF5316" w:rsidRPr="0035783C">
        <w:t xml:space="preserve">, </w:t>
      </w:r>
      <w:hyperlink r:id="rId8" w:history="1">
        <w:r w:rsidR="00DF5316" w:rsidRPr="0035783C">
          <w:rPr>
            <w:rStyle w:val="Kpr"/>
          </w:rPr>
          <w:t>http://mckym.baskent.edu.tr/toplamkalite-yayinlar.htm</w:t>
        </w:r>
      </w:hyperlink>
      <w:r w:rsidR="00DF5316" w:rsidRPr="0035783C">
        <w:t xml:space="preserve">) </w:t>
      </w:r>
      <w:r w:rsidR="0035783C">
        <w:t>linkten ulaşılabilir.</w:t>
      </w:r>
    </w:p>
    <w:p w:rsidR="007F5EA6" w:rsidRDefault="007F5EA6" w:rsidP="007F5EA6">
      <w:pPr>
        <w:pStyle w:val="ListeParagraf"/>
        <w:ind w:left="0"/>
      </w:pPr>
      <w:r w:rsidRPr="0035783C">
        <w:t>Uygulama teknikleri eğitimine daha önce KYS farkındalık eğitimini başarı ile tamamlamış 16 gönüllü HS</w:t>
      </w:r>
      <w:r w:rsidR="00F81DD4" w:rsidRPr="0035783C">
        <w:t>HB 3.sınıf öğrencisi kayıt</w:t>
      </w:r>
      <w:r w:rsidRPr="0035783C">
        <w:t xml:space="preserve"> yaptırmıştır.</w:t>
      </w:r>
      <w:r w:rsidR="00F81DD4" w:rsidRPr="0035783C">
        <w:t xml:space="preserve"> </w:t>
      </w:r>
      <w:r w:rsidRPr="0035783C">
        <w:t>Program haftad</w:t>
      </w:r>
      <w:r w:rsidR="00F81DD4" w:rsidRPr="0035783C">
        <w:t xml:space="preserve">a 2 saat, </w:t>
      </w:r>
      <w:r w:rsidRPr="0035783C">
        <w:t xml:space="preserve"> 14 hafta süre</w:t>
      </w:r>
      <w:r w:rsidR="00F81DD4" w:rsidRPr="0035783C">
        <w:t>de</w:t>
      </w:r>
      <w:r w:rsidRPr="0035783C">
        <w:t xml:space="preserve"> üniversite dersliklerinde interaktif metotla yürütülmüştür. </w:t>
      </w:r>
    </w:p>
    <w:p w:rsidR="00FF7FA6" w:rsidRDefault="00FF7FA6" w:rsidP="007F5EA6">
      <w:pPr>
        <w:pStyle w:val="ListeParagraf"/>
        <w:ind w:left="0"/>
      </w:pPr>
    </w:p>
    <w:p w:rsidR="00FF7FA6" w:rsidRPr="00FF7FA6" w:rsidRDefault="00FF7FA6" w:rsidP="007F5EA6">
      <w:pPr>
        <w:pStyle w:val="ListeParagraf"/>
        <w:ind w:left="0"/>
        <w:rPr>
          <w:u w:val="single"/>
        </w:rPr>
      </w:pPr>
      <w:r w:rsidRPr="00FF7FA6">
        <w:rPr>
          <w:u w:val="single"/>
        </w:rPr>
        <w:t xml:space="preserve">Uygulama Teknikleri Eğitimi Hedefi: </w:t>
      </w:r>
    </w:p>
    <w:p w:rsidR="00FF7FA6" w:rsidRDefault="00FF7FA6" w:rsidP="007F5EA6">
      <w:pPr>
        <w:pStyle w:val="ListeParagraf"/>
        <w:ind w:left="0"/>
      </w:pPr>
      <w:r>
        <w:t>Kalite Yönetim Sistemi uygulama tekniklerinin öğrenimini sağlamak.</w:t>
      </w:r>
    </w:p>
    <w:p w:rsidR="00FF7FA6" w:rsidRDefault="00FF7FA6" w:rsidP="007F5EA6">
      <w:pPr>
        <w:pStyle w:val="ListeParagraf"/>
        <w:ind w:left="0"/>
      </w:pPr>
    </w:p>
    <w:p w:rsidR="00FF7FA6" w:rsidRPr="00FF7FA6" w:rsidRDefault="00FF7FA6" w:rsidP="007F5EA6">
      <w:pPr>
        <w:pStyle w:val="ListeParagraf"/>
        <w:ind w:left="0"/>
        <w:rPr>
          <w:u w:val="single"/>
        </w:rPr>
      </w:pPr>
      <w:r w:rsidRPr="00FF7FA6">
        <w:rPr>
          <w:u w:val="single"/>
        </w:rPr>
        <w:t>Objektifleri:</w:t>
      </w:r>
    </w:p>
    <w:p w:rsidR="00FF7FA6" w:rsidRDefault="00FF7FA6" w:rsidP="00FF7FA6">
      <w:pPr>
        <w:pStyle w:val="ListeParagraf"/>
        <w:numPr>
          <w:ilvl w:val="0"/>
          <w:numId w:val="9"/>
        </w:numPr>
      </w:pPr>
      <w:r>
        <w:t xml:space="preserve">Proses akış şeması çizme becerileri </w:t>
      </w:r>
    </w:p>
    <w:p w:rsidR="00FF7FA6" w:rsidRDefault="00FF7FA6" w:rsidP="00FF7FA6">
      <w:pPr>
        <w:pStyle w:val="ListeParagraf"/>
        <w:numPr>
          <w:ilvl w:val="0"/>
          <w:numId w:val="9"/>
        </w:numPr>
      </w:pPr>
      <w:r>
        <w:t>Prosesler arası iletişim/etkileşim teknikleri</w:t>
      </w:r>
    </w:p>
    <w:p w:rsidR="00FF7FA6" w:rsidRDefault="00FF7FA6" w:rsidP="00FF7FA6">
      <w:pPr>
        <w:pStyle w:val="ListeParagraf"/>
        <w:numPr>
          <w:ilvl w:val="0"/>
          <w:numId w:val="9"/>
        </w:numPr>
      </w:pPr>
      <w:r>
        <w:t>Dokümantasyon uygulama</w:t>
      </w:r>
    </w:p>
    <w:p w:rsidR="00FF7FA6" w:rsidRPr="00FF7FA6" w:rsidRDefault="00FF7FA6" w:rsidP="00FF7FA6">
      <w:pPr>
        <w:rPr>
          <w:u w:val="single"/>
        </w:rPr>
      </w:pPr>
      <w:r w:rsidRPr="00FF7FA6">
        <w:rPr>
          <w:u w:val="single"/>
        </w:rPr>
        <w:t xml:space="preserve">Başarı </w:t>
      </w:r>
      <w:proofErr w:type="gramStart"/>
      <w:r w:rsidRPr="00FF7FA6">
        <w:rPr>
          <w:u w:val="single"/>
        </w:rPr>
        <w:t>kriterleri</w:t>
      </w:r>
      <w:proofErr w:type="gramEnd"/>
      <w:r w:rsidRPr="00FF7FA6">
        <w:rPr>
          <w:u w:val="single"/>
        </w:rPr>
        <w:t>:</w:t>
      </w:r>
    </w:p>
    <w:p w:rsidR="00FF7FA6" w:rsidRDefault="00FF7FA6" w:rsidP="00FF7FA6">
      <w:pPr>
        <w:pStyle w:val="ListeParagraf"/>
        <w:numPr>
          <w:ilvl w:val="0"/>
          <w:numId w:val="10"/>
        </w:numPr>
      </w:pPr>
      <w:r>
        <w:t xml:space="preserve">Ara ve final sınav ortalaması 70 ve üzeri </w:t>
      </w:r>
    </w:p>
    <w:p w:rsidR="00FF7FA6" w:rsidRDefault="00FF7FA6" w:rsidP="00FF7FA6">
      <w:pPr>
        <w:pStyle w:val="ListeParagraf"/>
        <w:numPr>
          <w:ilvl w:val="0"/>
          <w:numId w:val="10"/>
        </w:numPr>
      </w:pPr>
      <w:r>
        <w:t>Kalite takım çalışma raporları kıymetlendirilmesi 70 ve üzeri</w:t>
      </w:r>
    </w:p>
    <w:p w:rsidR="00FF7FA6" w:rsidRPr="0035783C" w:rsidRDefault="004E1435" w:rsidP="00FF7FA6">
      <w:pPr>
        <w:pStyle w:val="ListeParagraf"/>
        <w:numPr>
          <w:ilvl w:val="0"/>
          <w:numId w:val="10"/>
        </w:numPr>
      </w:pPr>
      <w:r>
        <w:t>Derslere % 70 katılım</w:t>
      </w:r>
    </w:p>
    <w:p w:rsidR="007F5EA6" w:rsidRPr="004E1435" w:rsidRDefault="00B66F28" w:rsidP="007F5EA6">
      <w:pPr>
        <w:jc w:val="both"/>
        <w:rPr>
          <w:u w:val="single"/>
        </w:rPr>
      </w:pPr>
      <w:r w:rsidRPr="004E1435">
        <w:rPr>
          <w:u w:val="single"/>
        </w:rPr>
        <w:t xml:space="preserve">MÇKYM Uygulama Teknikleri </w:t>
      </w:r>
      <w:r w:rsidR="00F81DD4" w:rsidRPr="004E1435">
        <w:rPr>
          <w:u w:val="single"/>
        </w:rPr>
        <w:t>Eğitim</w:t>
      </w:r>
      <w:r w:rsidRPr="004E1435">
        <w:rPr>
          <w:u w:val="single"/>
        </w:rPr>
        <w:t>/Öğrenim</w:t>
      </w:r>
      <w:r w:rsidR="00F81DD4" w:rsidRPr="004E1435">
        <w:rPr>
          <w:u w:val="single"/>
        </w:rPr>
        <w:t xml:space="preserve"> kapsamı</w:t>
      </w:r>
      <w:r w:rsidR="007F5EA6" w:rsidRPr="004E1435">
        <w:rPr>
          <w:u w:val="single"/>
        </w:rPr>
        <w:t xml:space="preserve">; </w:t>
      </w:r>
    </w:p>
    <w:p w:rsidR="00147863" w:rsidRPr="0035783C" w:rsidRDefault="00147863" w:rsidP="00F15A89">
      <w:pPr>
        <w:pStyle w:val="ListeParagraf"/>
        <w:numPr>
          <w:ilvl w:val="0"/>
          <w:numId w:val="5"/>
        </w:numPr>
        <w:ind w:left="426" w:hanging="426"/>
        <w:jc w:val="both"/>
      </w:pPr>
      <w:r w:rsidRPr="0035783C">
        <w:t>Dokümantasyon</w:t>
      </w:r>
    </w:p>
    <w:p w:rsidR="00CD7C5E" w:rsidRPr="0035783C" w:rsidRDefault="00CD7C5E" w:rsidP="00F15A89">
      <w:pPr>
        <w:pStyle w:val="ListeParagraf"/>
        <w:numPr>
          <w:ilvl w:val="0"/>
          <w:numId w:val="5"/>
        </w:numPr>
        <w:ind w:left="426" w:hanging="426"/>
        <w:jc w:val="both"/>
      </w:pPr>
      <w:r w:rsidRPr="0035783C">
        <w:t xml:space="preserve">Tepe Yönetimi, Lider, </w:t>
      </w:r>
      <w:proofErr w:type="gramStart"/>
      <w:r w:rsidRPr="0035783C">
        <w:t>vizyon</w:t>
      </w:r>
      <w:proofErr w:type="gramEnd"/>
      <w:r w:rsidRPr="0035783C">
        <w:t>, politikalar, stratejik objektifler,</w:t>
      </w:r>
    </w:p>
    <w:p w:rsidR="007F5EA6" w:rsidRPr="0035783C" w:rsidRDefault="007F5EA6" w:rsidP="00F15A89">
      <w:pPr>
        <w:pStyle w:val="ListeParagraf"/>
        <w:numPr>
          <w:ilvl w:val="0"/>
          <w:numId w:val="5"/>
        </w:numPr>
        <w:ind w:left="426" w:hanging="426"/>
        <w:jc w:val="both"/>
      </w:pPr>
      <w:r w:rsidRPr="0035783C">
        <w:t>Yönetim sorumlulukları</w:t>
      </w:r>
    </w:p>
    <w:p w:rsidR="001356D6" w:rsidRPr="0035783C" w:rsidRDefault="001356D6" w:rsidP="00F15A89">
      <w:pPr>
        <w:pStyle w:val="ListeParagraf"/>
        <w:numPr>
          <w:ilvl w:val="0"/>
          <w:numId w:val="5"/>
        </w:numPr>
        <w:ind w:left="426" w:hanging="426"/>
        <w:jc w:val="both"/>
      </w:pPr>
      <w:r w:rsidRPr="0035783C">
        <w:t>Sistem kavramı,</w:t>
      </w:r>
    </w:p>
    <w:p w:rsidR="007F5EA6" w:rsidRPr="004E1435" w:rsidRDefault="00217C12" w:rsidP="007F5EA6">
      <w:pPr>
        <w:jc w:val="both"/>
        <w:rPr>
          <w:u w:val="single"/>
        </w:rPr>
      </w:pPr>
      <w:r w:rsidRPr="004E1435">
        <w:rPr>
          <w:u w:val="single"/>
        </w:rPr>
        <w:t xml:space="preserve">a-) </w:t>
      </w:r>
      <w:r w:rsidR="007F5EA6" w:rsidRPr="004E1435">
        <w:rPr>
          <w:u w:val="single"/>
        </w:rPr>
        <w:t xml:space="preserve">Dokümantasyon: </w:t>
      </w:r>
    </w:p>
    <w:p w:rsidR="00712E14" w:rsidRPr="0035783C" w:rsidRDefault="00C30C82" w:rsidP="00F15A89">
      <w:pPr>
        <w:jc w:val="both"/>
      </w:pPr>
      <w:r>
        <w:t>a</w:t>
      </w:r>
      <w:r w:rsidR="00217C12" w:rsidRPr="0035783C">
        <w:t>1</w:t>
      </w:r>
      <w:r w:rsidR="00712E14" w:rsidRPr="0035783C">
        <w:t>-</w:t>
      </w:r>
      <w:r w:rsidR="00217C12" w:rsidRPr="0035783C">
        <w:t xml:space="preserve">) </w:t>
      </w:r>
      <w:r w:rsidR="00B66F28">
        <w:t>Başkent Üniversitesi</w:t>
      </w:r>
      <w:r w:rsidR="00AA1983" w:rsidRPr="0035783C">
        <w:t xml:space="preserve"> tepe y</w:t>
      </w:r>
      <w:r w:rsidR="00DC79A5" w:rsidRPr="0035783C">
        <w:t>önetim</w:t>
      </w:r>
      <w:r w:rsidR="00B66F28">
        <w:t>i</w:t>
      </w:r>
      <w:r w:rsidR="00DC79A5" w:rsidRPr="0035783C">
        <w:t xml:space="preserve"> tarafından </w:t>
      </w:r>
      <w:r w:rsidR="00F81DD4" w:rsidRPr="0035783C">
        <w:t xml:space="preserve">uygulamaya konulan </w:t>
      </w:r>
      <w:r w:rsidR="00832D97" w:rsidRPr="00C30C82">
        <w:t>Kalite El Kitabı</w:t>
      </w:r>
      <w:r w:rsidR="00874E77" w:rsidRPr="00C30C82">
        <w:t>dır.</w:t>
      </w:r>
      <w:r w:rsidR="00832D97" w:rsidRPr="0035783C">
        <w:t xml:space="preserve"> </w:t>
      </w:r>
    </w:p>
    <w:p w:rsidR="00712E14" w:rsidRPr="0035783C" w:rsidRDefault="00B66F28" w:rsidP="00F15A89">
      <w:pPr>
        <w:jc w:val="both"/>
      </w:pPr>
      <w:r>
        <w:t xml:space="preserve"> BÜ ve</w:t>
      </w:r>
      <w:r w:rsidR="00712E14" w:rsidRPr="0035783C">
        <w:t xml:space="preserve"> kuruluşları </w:t>
      </w:r>
      <w:r>
        <w:t xml:space="preserve">ile </w:t>
      </w:r>
      <w:r w:rsidR="00712E14" w:rsidRPr="0035783C">
        <w:t xml:space="preserve">ilgili kanun ve yönetmelikler, </w:t>
      </w:r>
      <w:r>
        <w:t>ISO 9001:2000 standartları</w:t>
      </w:r>
      <w:r w:rsidR="00712E14" w:rsidRPr="0035783C">
        <w:t xml:space="preserve">, yetki </w:t>
      </w:r>
      <w:proofErr w:type="gramStart"/>
      <w:r w:rsidR="00712E14" w:rsidRPr="0035783C">
        <w:t xml:space="preserve">ve </w:t>
      </w:r>
      <w:r>
        <w:t xml:space="preserve"> </w:t>
      </w:r>
      <w:r w:rsidR="00712E14" w:rsidRPr="0035783C">
        <w:t>sorumluluklar</w:t>
      </w:r>
      <w:proofErr w:type="gramEnd"/>
      <w:r w:rsidR="00712E14" w:rsidRPr="0035783C">
        <w:t xml:space="preserve">, objektifler ve </w:t>
      </w:r>
      <w:r w:rsidR="00D54434" w:rsidRPr="0035783C">
        <w:t>amaçları</w:t>
      </w:r>
      <w:r w:rsidR="00712E14" w:rsidRPr="0035783C">
        <w:t xml:space="preserve"> kapsama</w:t>
      </w:r>
      <w:r>
        <w:t>ktadır</w:t>
      </w:r>
      <w:r w:rsidR="00712E14" w:rsidRPr="0035783C">
        <w:t>.</w:t>
      </w:r>
    </w:p>
    <w:p w:rsidR="00F15A89" w:rsidRPr="00C30C82" w:rsidRDefault="00C30C82" w:rsidP="00C30C82">
      <w:pPr>
        <w:pStyle w:val="ListeParagraf"/>
        <w:ind w:left="0"/>
      </w:pPr>
      <w:r w:rsidRPr="00C30C82">
        <w:t>a2-)</w:t>
      </w:r>
      <w:r w:rsidR="00712E14" w:rsidRPr="00C30C82">
        <w:t xml:space="preserve"> </w:t>
      </w:r>
      <w:r w:rsidR="00FC73AC" w:rsidRPr="00C30C82">
        <w:t>MÇKYM Eğitim/Öğretim</w:t>
      </w:r>
      <w:r w:rsidR="00F81D45" w:rsidRPr="00C30C82">
        <w:t xml:space="preserve"> </w:t>
      </w:r>
      <w:r w:rsidR="00B66F28" w:rsidRPr="00C30C82">
        <w:rPr>
          <w:b/>
        </w:rPr>
        <w:t xml:space="preserve">dokümantasyon </w:t>
      </w:r>
      <w:r w:rsidR="00874E77" w:rsidRPr="00C30C82">
        <w:t>içeriği</w:t>
      </w:r>
      <w:r w:rsidR="00064389" w:rsidRPr="00C30C82">
        <w:t>:</w:t>
      </w:r>
      <w:r>
        <w:br/>
      </w:r>
    </w:p>
    <w:p w:rsidR="00712E14" w:rsidRPr="00F15A89" w:rsidRDefault="00FC73AC" w:rsidP="00F15A89">
      <w:pPr>
        <w:pStyle w:val="ListeParagraf"/>
        <w:ind w:left="0"/>
        <w:jc w:val="both"/>
        <w:rPr>
          <w:u w:val="single"/>
        </w:rPr>
      </w:pPr>
      <w:r>
        <w:t xml:space="preserve">Yönetmelik </w:t>
      </w:r>
      <w:r w:rsidR="00B66F28">
        <w:t>kapsamında</w:t>
      </w:r>
      <w:r>
        <w:t xml:space="preserve"> amaç ve hedeflerle</w:t>
      </w:r>
      <w:r w:rsidR="00F15A89">
        <w:t xml:space="preserve"> ilgili </w:t>
      </w:r>
      <w:proofErr w:type="gramStart"/>
      <w:r w:rsidR="00F15A89">
        <w:t>proseslerin</w:t>
      </w:r>
      <w:proofErr w:type="gramEnd"/>
      <w:r w:rsidR="00F15A89">
        <w:t xml:space="preserve"> yetki ve </w:t>
      </w:r>
      <w:r w:rsidR="00712E14" w:rsidRPr="0035783C">
        <w:t>sorumluluklarını, il</w:t>
      </w:r>
      <w:r w:rsidR="00B66F28">
        <w:t>etişim mekanizmalarını tanımlamaktadır.</w:t>
      </w:r>
    </w:p>
    <w:p w:rsidR="00F81D45" w:rsidRPr="0035783C" w:rsidRDefault="00FC73AC" w:rsidP="00F15A89">
      <w:pPr>
        <w:pStyle w:val="ListeParagraf"/>
        <w:numPr>
          <w:ilvl w:val="0"/>
          <w:numId w:val="8"/>
        </w:numPr>
        <w:ind w:left="426" w:hanging="426"/>
        <w:jc w:val="both"/>
      </w:pPr>
      <w:r>
        <w:lastRenderedPageBreak/>
        <w:t>B</w:t>
      </w:r>
      <w:r w:rsidR="00B66F28">
        <w:t>elirlenen</w:t>
      </w:r>
      <w:r w:rsidR="00F81D45" w:rsidRPr="0035783C">
        <w:t xml:space="preserve"> </w:t>
      </w:r>
      <w:proofErr w:type="gramStart"/>
      <w:r w:rsidR="00F81D45" w:rsidRPr="0035783C">
        <w:t>vizyon</w:t>
      </w:r>
      <w:proofErr w:type="gramEnd"/>
      <w:r w:rsidR="00F81D45" w:rsidRPr="0035783C">
        <w:t xml:space="preserve">, kalite politikası, stratejik objektifler çerçevesinde ve </w:t>
      </w:r>
      <w:r w:rsidR="00F81D45" w:rsidRPr="00C30C82">
        <w:rPr>
          <w:u w:val="single"/>
        </w:rPr>
        <w:t>ölçülebilir</w:t>
      </w:r>
      <w:r w:rsidR="00F81D45" w:rsidRPr="00C30C82">
        <w:t xml:space="preserve"> hedeflere</w:t>
      </w:r>
      <w:r w:rsidR="00F81D45" w:rsidRPr="0035783C">
        <w:t xml:space="preserve"> göre </w:t>
      </w:r>
      <w:r w:rsidR="00B147F3" w:rsidRPr="0035783C">
        <w:t>proses yaklaşım</w:t>
      </w:r>
      <w:r w:rsidR="00C303B5" w:rsidRPr="0035783C">
        <w:t>ı</w:t>
      </w:r>
      <w:r w:rsidR="00B147F3" w:rsidRPr="0035783C">
        <w:t xml:space="preserve"> ile </w:t>
      </w:r>
      <w:r w:rsidR="00F81D45" w:rsidRPr="0035783C">
        <w:t>hazırlan</w:t>
      </w:r>
      <w:r w:rsidR="00B66F28">
        <w:t>mıştır</w:t>
      </w:r>
      <w:r w:rsidR="00C303B5" w:rsidRPr="0035783C">
        <w:t>.</w:t>
      </w:r>
    </w:p>
    <w:p w:rsidR="00F63ADA" w:rsidRPr="0035783C" w:rsidRDefault="00FC73AC" w:rsidP="00F15A89">
      <w:pPr>
        <w:pStyle w:val="ListeParagraf"/>
        <w:numPr>
          <w:ilvl w:val="0"/>
          <w:numId w:val="8"/>
        </w:numPr>
        <w:ind w:left="426" w:hanging="426"/>
        <w:jc w:val="both"/>
      </w:pPr>
      <w:r>
        <w:t>E</w:t>
      </w:r>
      <w:r w:rsidR="00B66F28">
        <w:t xml:space="preserve">ğitim/öğretim </w:t>
      </w:r>
      <w:r w:rsidR="00F63ADA" w:rsidRPr="0035783C">
        <w:t>aktiviteler</w:t>
      </w:r>
      <w:r w:rsidR="00B66F28">
        <w:t>i</w:t>
      </w:r>
      <w:r w:rsidR="00F63ADA" w:rsidRPr="0035783C">
        <w:t xml:space="preserve"> </w:t>
      </w:r>
      <w:r w:rsidR="00A654CD" w:rsidRPr="0035783C">
        <w:t xml:space="preserve">belirli aralıklarla </w:t>
      </w:r>
      <w:r w:rsidR="00F63ADA" w:rsidRPr="0035783C">
        <w:t>gözden geçirilerek dokümante edil</w:t>
      </w:r>
      <w:r w:rsidR="00B66F28">
        <w:t>mektedir.</w:t>
      </w:r>
    </w:p>
    <w:p w:rsidR="00145580" w:rsidRPr="004E1435" w:rsidRDefault="00CD7C5E" w:rsidP="00145580">
      <w:pPr>
        <w:jc w:val="both"/>
        <w:rPr>
          <w:u w:val="single"/>
        </w:rPr>
      </w:pPr>
      <w:r w:rsidRPr="004E1435">
        <w:rPr>
          <w:u w:val="single"/>
        </w:rPr>
        <w:t xml:space="preserve">b-) </w:t>
      </w:r>
      <w:r w:rsidR="00C30C82" w:rsidRPr="004E1435">
        <w:rPr>
          <w:u w:val="single"/>
        </w:rPr>
        <w:t>MÇKYM Yönetim Liderliği:</w:t>
      </w:r>
    </w:p>
    <w:p w:rsidR="00AC5283" w:rsidRPr="0035783C" w:rsidRDefault="00AC5283" w:rsidP="00F15A89">
      <w:pPr>
        <w:pStyle w:val="ListeParagraf"/>
        <w:numPr>
          <w:ilvl w:val="0"/>
          <w:numId w:val="3"/>
        </w:numPr>
        <w:ind w:left="426" w:hanging="426"/>
        <w:jc w:val="both"/>
      </w:pPr>
      <w:r w:rsidRPr="0035783C">
        <w:t>Kalite Yönetim Sistemi’nin etkili ve verimli olarak geliştirilmesi, yürütülmesi,</w:t>
      </w:r>
      <w:r w:rsidR="00B66F28">
        <w:t xml:space="preserve"> sürdürülmesinde liderlik görevi üstlenmiştir.</w:t>
      </w:r>
    </w:p>
    <w:p w:rsidR="00AC5283" w:rsidRPr="0035783C" w:rsidRDefault="00B66F28" w:rsidP="00F15A89">
      <w:pPr>
        <w:pStyle w:val="ListeParagraf"/>
        <w:numPr>
          <w:ilvl w:val="0"/>
          <w:numId w:val="3"/>
        </w:numPr>
        <w:ind w:left="426" w:hanging="426"/>
        <w:jc w:val="both"/>
      </w:pPr>
      <w:r>
        <w:t>Yönetim liderliği</w:t>
      </w:r>
      <w:r w:rsidR="00AC5283" w:rsidRPr="0035783C">
        <w:t xml:space="preserve"> stratejik objektifleri </w:t>
      </w:r>
      <w:r>
        <w:t>belirlemektedir</w:t>
      </w:r>
      <w:r w:rsidR="00AC5283" w:rsidRPr="0035783C">
        <w:t>.</w:t>
      </w:r>
    </w:p>
    <w:p w:rsidR="00AC5283" w:rsidRPr="0035783C" w:rsidRDefault="00B66F28" w:rsidP="00F15A89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Kuruluş için destek </w:t>
      </w:r>
      <w:proofErr w:type="gramStart"/>
      <w:r>
        <w:t>prosesleri</w:t>
      </w:r>
      <w:proofErr w:type="gramEnd"/>
      <w:r>
        <w:t xml:space="preserve"> tanımlamaktadır</w:t>
      </w:r>
      <w:r w:rsidR="00AC5283" w:rsidRPr="0035783C">
        <w:t>.</w:t>
      </w:r>
    </w:p>
    <w:p w:rsidR="00F15A89" w:rsidRPr="00F15A89" w:rsidRDefault="00B66F28" w:rsidP="007F5EA6">
      <w:pPr>
        <w:pStyle w:val="ListeParagraf"/>
        <w:numPr>
          <w:ilvl w:val="0"/>
          <w:numId w:val="3"/>
        </w:numPr>
        <w:ind w:left="426" w:hanging="426"/>
        <w:jc w:val="both"/>
      </w:pPr>
      <w:r>
        <w:t>Eğitim, gözden geçirme, değerlendirme m</w:t>
      </w:r>
      <w:r w:rsidR="00AC5283" w:rsidRPr="0035783C">
        <w:t>eto</w:t>
      </w:r>
      <w:r w:rsidR="001356D6" w:rsidRPr="0035783C">
        <w:t>t</w:t>
      </w:r>
      <w:r w:rsidR="00AC5283" w:rsidRPr="0035783C">
        <w:t>ları</w:t>
      </w:r>
      <w:r>
        <w:t>nı</w:t>
      </w:r>
      <w:r w:rsidR="00AC5283" w:rsidRPr="0035783C">
        <w:t xml:space="preserve"> belirler</w:t>
      </w:r>
      <w:r w:rsidR="00CD7C5E" w:rsidRPr="0035783C">
        <w:t>.</w:t>
      </w:r>
      <w:r w:rsidR="00AC5283" w:rsidRPr="0035783C">
        <w:t xml:space="preserve"> </w:t>
      </w:r>
    </w:p>
    <w:p w:rsidR="00F15A89" w:rsidRPr="00C30C82" w:rsidRDefault="00BD784B" w:rsidP="007F5EA6">
      <w:pPr>
        <w:jc w:val="both"/>
        <w:rPr>
          <w:color w:val="000000" w:themeColor="text1"/>
        </w:rPr>
      </w:pPr>
      <w:r w:rsidRPr="00B66F28">
        <w:rPr>
          <w:color w:val="000000" w:themeColor="text1"/>
        </w:rPr>
        <w:t xml:space="preserve">Program uygulamaları, </w:t>
      </w:r>
      <w:proofErr w:type="gramStart"/>
      <w:r w:rsidRPr="00B66F28">
        <w:rPr>
          <w:color w:val="000000" w:themeColor="text1"/>
        </w:rPr>
        <w:t>proses</w:t>
      </w:r>
      <w:proofErr w:type="gramEnd"/>
      <w:r w:rsidRPr="00B66F28">
        <w:rPr>
          <w:color w:val="000000" w:themeColor="text1"/>
        </w:rPr>
        <w:t xml:space="preserve"> yaklaşımı ve sistem kavramı çerçevesinde yürütülmüştür</w:t>
      </w:r>
    </w:p>
    <w:p w:rsidR="007F5EA6" w:rsidRPr="004E1435" w:rsidRDefault="00CD7C5E" w:rsidP="007F5EA6">
      <w:pPr>
        <w:jc w:val="both"/>
        <w:rPr>
          <w:u w:val="single"/>
        </w:rPr>
      </w:pPr>
      <w:r w:rsidRPr="004E1435">
        <w:rPr>
          <w:u w:val="single"/>
        </w:rPr>
        <w:t xml:space="preserve">c-) </w:t>
      </w:r>
      <w:r w:rsidR="00B66F28" w:rsidRPr="004E1435">
        <w:rPr>
          <w:u w:val="single"/>
        </w:rPr>
        <w:t xml:space="preserve">MÇKYM Eğitim/Öğrenim </w:t>
      </w:r>
      <w:r w:rsidR="007F5EA6" w:rsidRPr="004E1435">
        <w:rPr>
          <w:u w:val="single"/>
        </w:rPr>
        <w:t xml:space="preserve">Sistem kavramı </w:t>
      </w:r>
    </w:p>
    <w:p w:rsidR="00430AEB" w:rsidRPr="0035783C" w:rsidRDefault="001E73A6" w:rsidP="007F5EA6">
      <w:pPr>
        <w:jc w:val="both"/>
      </w:pPr>
      <w:r w:rsidRPr="0035783C">
        <w:t xml:space="preserve">Bir kalite gurusu olan </w:t>
      </w:r>
      <w:r w:rsidR="00DC03FD" w:rsidRPr="0035783C">
        <w:t xml:space="preserve">E.W. </w:t>
      </w:r>
      <w:r w:rsidR="00775140" w:rsidRPr="0035783C">
        <w:t>Deming’e göre</w:t>
      </w:r>
      <w:r w:rsidR="00430AEB" w:rsidRPr="0035783C">
        <w:t xml:space="preserve"> sistem tanımı</w:t>
      </w:r>
      <w:r w:rsidR="00DC03FD" w:rsidRPr="0035783C">
        <w:t>;</w:t>
      </w:r>
      <w:r w:rsidR="00430AEB" w:rsidRPr="0035783C">
        <w:t xml:space="preserve"> </w:t>
      </w:r>
      <w:r w:rsidR="00DC03FD" w:rsidRPr="0035783C">
        <w:t>bir organizasyonun değişik üretim alanlarında fakat a</w:t>
      </w:r>
      <w:r w:rsidR="00430AEB" w:rsidRPr="0035783C">
        <w:t xml:space="preserve">ynı amaç doğrultusunda çalışan </w:t>
      </w:r>
      <w:r w:rsidR="007F5EA6" w:rsidRPr="0035783C">
        <w:t xml:space="preserve">3 veya 3’ten fazla </w:t>
      </w:r>
      <w:r w:rsidR="000B593A" w:rsidRPr="0035783C">
        <w:t xml:space="preserve">(A,B,C) </w:t>
      </w:r>
      <w:r w:rsidR="00430AEB" w:rsidRPr="0035783C">
        <w:t xml:space="preserve">değişik </w:t>
      </w:r>
      <w:proofErr w:type="gramStart"/>
      <w:r w:rsidR="007F5EA6" w:rsidRPr="0035783C">
        <w:t>proses</w:t>
      </w:r>
      <w:r w:rsidR="00BD784B" w:rsidRPr="0035783C">
        <w:t>lerd</w:t>
      </w:r>
      <w:r w:rsidR="00DC03FD" w:rsidRPr="0035783C">
        <w:t>en</w:t>
      </w:r>
      <w:proofErr w:type="gramEnd"/>
      <w:r w:rsidR="00775140" w:rsidRPr="0035783C">
        <w:t xml:space="preserve"> oluş</w:t>
      </w:r>
      <w:r w:rsidR="00BD784B" w:rsidRPr="0035783C">
        <w:t>maktadır.</w:t>
      </w:r>
      <w:r w:rsidR="007F5EA6" w:rsidRPr="0035783C">
        <w:t xml:space="preserve"> (Şekil</w:t>
      </w:r>
      <w:r w:rsidR="00BD784B" w:rsidRPr="0035783C">
        <w:t xml:space="preserve"> 1</w:t>
      </w:r>
      <w:r w:rsidR="007F5EA6" w:rsidRPr="0035783C">
        <w:t>)</w:t>
      </w:r>
      <w:r w:rsidR="00775140" w:rsidRPr="0035783C">
        <w:t>.</w:t>
      </w:r>
      <w:r w:rsidR="007F5EA6" w:rsidRPr="0035783C">
        <w:t xml:space="preserve"> </w:t>
      </w:r>
    </w:p>
    <w:p w:rsidR="007F5EA6" w:rsidRPr="0035783C" w:rsidRDefault="00B66F28" w:rsidP="007F5EA6">
      <w:pPr>
        <w:jc w:val="both"/>
      </w:pPr>
      <w:r>
        <w:t>Eğitim/öğrenim sisteminde b</w:t>
      </w:r>
      <w:r w:rsidR="00430AEB" w:rsidRPr="0035783C">
        <w:t xml:space="preserve">iribirini izleyen </w:t>
      </w:r>
      <w:proofErr w:type="gramStart"/>
      <w:r w:rsidR="00430AEB" w:rsidRPr="0035783C">
        <w:t>prosesler</w:t>
      </w:r>
      <w:proofErr w:type="gramEnd"/>
      <w:r w:rsidR="00430AEB" w:rsidRPr="0035783C">
        <w:t xml:space="preserve"> ağında, yakından ilişkili olan prosesler</w:t>
      </w:r>
      <w:r w:rsidR="00AC5E2D" w:rsidRPr="0035783C">
        <w:t xml:space="preserve"> arasında yazılı</w:t>
      </w:r>
      <w:r w:rsidR="00E612D6" w:rsidRPr="0035783C">
        <w:t xml:space="preserve"> </w:t>
      </w:r>
      <w:r w:rsidR="00430AEB" w:rsidRPr="0035783C">
        <w:t>iletişim/etkileşim</w:t>
      </w:r>
      <w:r w:rsidR="00E612D6" w:rsidRPr="0035783C">
        <w:t xml:space="preserve"> </w:t>
      </w:r>
      <w:r w:rsidR="00AC5E2D" w:rsidRPr="0035783C">
        <w:t>kanalı ile kurul</w:t>
      </w:r>
      <w:r w:rsidR="00BD784B" w:rsidRPr="0035783C">
        <w:t>makta ve belirlenen hedef doğrultusunda girdiler saptanarak kullanılmaktadır</w:t>
      </w:r>
      <w:r w:rsidR="00AC5E2D" w:rsidRPr="0035783C">
        <w:t xml:space="preserve">. </w:t>
      </w:r>
    </w:p>
    <w:p w:rsidR="007F5EA6" w:rsidRPr="0035783C" w:rsidRDefault="002F07D1" w:rsidP="007F5EA6">
      <w:pPr>
        <w:jc w:val="both"/>
      </w:pPr>
      <w:r w:rsidRPr="002F07D1">
        <w:rPr>
          <w:b/>
          <w:noProof/>
          <w:u w:val="single"/>
          <w:lang w:eastAsia="tr-TR"/>
        </w:rPr>
        <w:pict>
          <v:group id="_x0000_s1511" style="position:absolute;left:0;text-align:left;margin-left:.15pt;margin-top:9.35pt;width:439.75pt;height:165.7pt;z-index:252180480" coordorigin="1420,12275" coordsize="8795,33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44" type="#_x0000_t202" style="position:absolute;left:5084;top:12275;width:1605;height:473" o:regroupid="24">
              <v:textbox style="mso-next-textbox:#_x0000_s1444">
                <w:txbxContent>
                  <w:p w:rsidR="00BD1151" w:rsidRDefault="00BD1151" w:rsidP="007F5EA6">
                    <w:r>
                      <w:t>Tepe Yönetim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45" type="#_x0000_t32" style="position:absolute;left:3606;top:12528;width:1478;height:0;flip:x" o:connectortype="straight" o:regroupid="24"/>
            <v:shape id="_x0000_s1446" type="#_x0000_t32" style="position:absolute;left:6689;top:12528;width:1309;height:1;flip:x" o:connectortype="straight" o:regroupid="24"/>
            <v:shape id="_x0000_s1447" type="#_x0000_t32" style="position:absolute;left:3606;top:12528;width:0;height:1083" o:connectortype="straight" o:regroupid="24">
              <v:stroke endarrow="block"/>
            </v:shape>
            <v:shape id="_x0000_s1448" type="#_x0000_t32" style="position:absolute;left:5845;top:12748;width:0;height:863" o:connectortype="straight" o:regroupid="24">
              <v:stroke endarrow="block"/>
            </v:shape>
            <v:shape id="_x0000_s1449" type="#_x0000_t32" style="position:absolute;left:7998;top:12529;width:0;height:1082" o:connectortype="straight" o:regroupid="24">
              <v:stroke endarrow="block"/>
            </v:shape>
            <v:shape id="_x0000_s1450" type="#_x0000_t32" style="position:absolute;left:4626;top:13495;width:220;height:785;flip:x" o:connectortype="straight" o:regroupid="24">
              <v:stroke dashstyle="1 1" endarrow="diamond"/>
            </v:shape>
            <v:shape id="_x0000_s1451" type="#_x0000_t202" style="position:absolute;left:4391;top:13264;width:1454;height:307" o:regroupid="24" stroked="f">
              <v:fill opacity="0"/>
              <v:textbox style="mso-next-textbox:#_x0000_s1451">
                <w:txbxContent>
                  <w:p w:rsidR="00BD1151" w:rsidRPr="000B593A" w:rsidRDefault="00BD1151" w:rsidP="007F5EA6">
                    <w:pPr>
                      <w:rPr>
                        <w:sz w:val="14"/>
                        <w:szCs w:val="14"/>
                      </w:rPr>
                    </w:pPr>
                    <w:r w:rsidRPr="000B593A">
                      <w:rPr>
                        <w:sz w:val="14"/>
                        <w:szCs w:val="14"/>
                      </w:rPr>
                      <w:t>İletişim/Etkileş</w:t>
                    </w:r>
                    <w:r>
                      <w:rPr>
                        <w:sz w:val="14"/>
                        <w:szCs w:val="14"/>
                      </w:rPr>
                      <w:t>im</w:t>
                    </w:r>
                  </w:p>
                </w:txbxContent>
              </v:textbox>
            </v:shap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452" type="#_x0000_t103" style="position:absolute;left:3844;top:14170;width:221;height:322" o:regroupid="24"/>
            <v:shape id="_x0000_s1453" type="#_x0000_t202" style="position:absolute;left:3357;top:14187;width:726;height:316" o:regroupid="24" stroked="f">
              <v:fill opacity="0"/>
              <v:textbox style="mso-next-textbox:#_x0000_s1453">
                <w:txbxContent>
                  <w:p w:rsidR="00BD1151" w:rsidRPr="00B05CF8" w:rsidRDefault="00BD1151" w:rsidP="007F5EA6">
                    <w:pPr>
                      <w:rPr>
                        <w:b/>
                        <w:color w:val="00B050"/>
                      </w:rPr>
                    </w:pPr>
                    <w:r w:rsidRPr="00B05CF8">
                      <w:rPr>
                        <w:b/>
                        <w:color w:val="00B050"/>
                        <w:sz w:val="12"/>
                        <w:szCs w:val="12"/>
                      </w:rPr>
                      <w:t>Aksiyon</w:t>
                    </w:r>
                  </w:p>
                </w:txbxContent>
              </v:textbox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454" type="#_x0000_t105" style="position:absolute;left:3263;top:14213;width:342;height:209;rotation:-5435198fd" o:regroupid="24"/>
            <v:shape id="_x0000_s1455" type="#_x0000_t202" style="position:absolute;left:3194;top:13275;width:1469;height:658" o:regroupid="24" stroked="f">
              <v:fill opacity="0"/>
              <v:textbox style="mso-next-textbox:#_x0000_s1455">
                <w:txbxContent>
                  <w:p w:rsidR="00BD1151" w:rsidRPr="000B593A" w:rsidRDefault="00BD1151" w:rsidP="007F5EA6">
                    <w:pPr>
                      <w:rPr>
                        <w:sz w:val="24"/>
                        <w:szCs w:val="24"/>
                      </w:rPr>
                    </w:pPr>
                    <w:r w:rsidRPr="000B593A">
                      <w:rPr>
                        <w:sz w:val="24"/>
                        <w:szCs w:val="24"/>
                      </w:rPr>
                      <w:t xml:space="preserve">A… </w:t>
                    </w:r>
                    <w:proofErr w:type="gramStart"/>
                    <w:r w:rsidRPr="000B593A">
                      <w:rPr>
                        <w:sz w:val="24"/>
                        <w:szCs w:val="24"/>
                      </w:rPr>
                      <w:t>prosesi</w:t>
                    </w:r>
                    <w:proofErr w:type="gramEnd"/>
                  </w:p>
                </w:txbxContent>
              </v:textbox>
            </v:shape>
            <v:shape id="_x0000_s1456" type="#_x0000_t32" style="position:absolute;left:2477;top:14280;width:330;height:0" o:connectortype="straight" o:regroupid="24">
              <v:stroke endarrow="block"/>
            </v:shape>
            <v:shape id="_x0000_s1457" type="#_x0000_t202" style="position:absolute;left:2807;top:13696;width:631;height:452" o:regroupid="24">
              <v:textbox style="mso-next-textbox:#_x0000_s1457">
                <w:txbxContent>
                  <w:p w:rsidR="00BD1151" w:rsidRPr="00450846" w:rsidRDefault="00BD1151" w:rsidP="007F5EA6">
                    <w:pPr>
                      <w:rPr>
                        <w:sz w:val="16"/>
                        <w:szCs w:val="16"/>
                      </w:rPr>
                    </w:pPr>
                    <w:r w:rsidRPr="00450846">
                      <w:rPr>
                        <w:sz w:val="10"/>
                        <w:szCs w:val="10"/>
                      </w:rPr>
                      <w:t>Enformasyon</w:t>
                    </w:r>
                    <w:r>
                      <w:rPr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</v:shape>
            <v:shape id="_x0000_s1458" type="#_x0000_t202" style="position:absolute;left:3995;top:13696;width:631;height:452" o:regroupid="24">
              <v:textbox style="mso-next-textbox:#_x0000_s1458">
                <w:txbxContent>
                  <w:p w:rsidR="00BD1151" w:rsidRPr="00450846" w:rsidRDefault="00BD1151" w:rsidP="007F5EA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Metod </w:t>
                    </w:r>
                  </w:p>
                </w:txbxContent>
              </v:textbox>
            </v:shape>
            <v:shape id="_x0000_s1459" type="#_x0000_t202" style="position:absolute;left:2807;top:14452;width:631;height:452" o:regroupid="24">
              <v:textbox style="mso-next-textbox:#_x0000_s1459">
                <w:txbxContent>
                  <w:p w:rsidR="00BD1151" w:rsidRPr="00450846" w:rsidRDefault="00BD1151" w:rsidP="007F5EA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Araç/ Gereç </w:t>
                    </w:r>
                  </w:p>
                </w:txbxContent>
              </v:textbox>
            </v:shape>
            <v:shape id="_x0000_s1460" type="#_x0000_t202" style="position:absolute;left:3995;top:14452;width:631;height:452" o:regroupid="24">
              <v:textbox style="mso-next-textbox:#_x0000_s1460">
                <w:txbxContent>
                  <w:p w:rsidR="00BD1151" w:rsidRPr="00450846" w:rsidRDefault="00BD1151" w:rsidP="007F5EA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İnsanlar </w:t>
                    </w:r>
                  </w:p>
                </w:txbxContent>
              </v:textbox>
            </v:shape>
            <v:shape id="_x0000_s1461" type="#_x0000_t202" style="position:absolute;left:9305;top:13995;width:899;height:388" o:regroupid="24">
              <v:textbox style="mso-next-textbox:#_x0000_s1461">
                <w:txbxContent>
                  <w:p w:rsidR="00BD1151" w:rsidRDefault="00BD1151" w:rsidP="007F5EA6">
                    <w:r>
                      <w:t xml:space="preserve">Hedef </w:t>
                    </w:r>
                  </w:p>
                </w:txbxContent>
              </v:textbox>
            </v:shape>
            <v:shape id="_x0000_s1462" type="#_x0000_t202" style="position:absolute;left:1420;top:14063;width:1057;height:388" o:regroupid="24">
              <v:textbox style="mso-next-textbox:#_x0000_s1462">
                <w:txbxContent>
                  <w:p w:rsidR="00BD1151" w:rsidRDefault="00BD1151" w:rsidP="007F5EA6">
                    <w:r>
                      <w:t xml:space="preserve">Girdiler </w:t>
                    </w:r>
                  </w:p>
                </w:txbxContent>
              </v:textbox>
            </v:shape>
            <v:rect id="_x0000_s1463" style="position:absolute;left:2807;top:13696;width:1819;height:1208" o:regroupid="24" filled="f"/>
            <v:shape id="_x0000_s1464" type="#_x0000_t202" style="position:absolute;left:4329;top:15135;width:3250;height:454" o:regroupid="24" stroked="f">
              <v:fill opacity="0"/>
              <v:textbox style="mso-next-textbox:#_x0000_s1464">
                <w:txbxContent>
                  <w:p w:rsidR="00BD1151" w:rsidRPr="00587024" w:rsidRDefault="00BD1151" w:rsidP="007F5EA6">
                    <w:pPr>
                      <w:rPr>
                        <w:i/>
                      </w:rPr>
                    </w:pPr>
                    <w:r>
                      <w:rPr>
                        <w:b/>
                      </w:rPr>
                      <w:t xml:space="preserve">Şekil 1: </w:t>
                    </w:r>
                    <w:r w:rsidRPr="00587024">
                      <w:t xml:space="preserve"> </w:t>
                    </w:r>
                    <w:r>
                      <w:rPr>
                        <w:i/>
                      </w:rPr>
                      <w:t>Sistem (</w:t>
                    </w:r>
                    <w:proofErr w:type="gramStart"/>
                    <w:r>
                      <w:rPr>
                        <w:i/>
                      </w:rPr>
                      <w:t>prosesler</w:t>
                    </w:r>
                    <w:proofErr w:type="gramEnd"/>
                    <w:r>
                      <w:rPr>
                        <w:i/>
                      </w:rPr>
                      <w:t xml:space="preserve"> ağı)</w:t>
                    </w:r>
                  </w:p>
                </w:txbxContent>
              </v:textbox>
            </v:shape>
            <v:shape id="_x0000_s1465" type="#_x0000_t103" style="position:absolute;left:6056;top:14170;width:221;height:322" o:regroupid="24"/>
            <v:shape id="_x0000_s1466" type="#_x0000_t202" style="position:absolute;left:5569;top:14187;width:726;height:316" o:regroupid="24" stroked="f">
              <v:fill opacity="0"/>
              <v:textbox style="mso-next-textbox:#_x0000_s1466">
                <w:txbxContent>
                  <w:p w:rsidR="00BD1151" w:rsidRPr="00B05CF8" w:rsidRDefault="00BD1151" w:rsidP="007F5EA6">
                    <w:pPr>
                      <w:rPr>
                        <w:b/>
                        <w:color w:val="00B050"/>
                      </w:rPr>
                    </w:pPr>
                    <w:r w:rsidRPr="00B05CF8">
                      <w:rPr>
                        <w:b/>
                        <w:color w:val="00B050"/>
                        <w:sz w:val="12"/>
                        <w:szCs w:val="12"/>
                      </w:rPr>
                      <w:t>Aksiyon</w:t>
                    </w:r>
                  </w:p>
                </w:txbxContent>
              </v:textbox>
            </v:shape>
            <v:shape id="_x0000_s1467" type="#_x0000_t105" style="position:absolute;left:5475;top:14213;width:342;height:209;rotation:-5435198fd" o:regroupid="24"/>
            <v:shape id="_x0000_s1468" type="#_x0000_t202" style="position:absolute;left:5019;top:13696;width:631;height:452" o:regroupid="24">
              <v:textbox style="mso-next-textbox:#_x0000_s1468">
                <w:txbxContent>
                  <w:p w:rsidR="00BD1151" w:rsidRPr="00450846" w:rsidRDefault="00BD1151" w:rsidP="007F5EA6">
                    <w:pPr>
                      <w:rPr>
                        <w:sz w:val="16"/>
                        <w:szCs w:val="16"/>
                      </w:rPr>
                    </w:pPr>
                    <w:r w:rsidRPr="00450846">
                      <w:rPr>
                        <w:sz w:val="10"/>
                        <w:szCs w:val="10"/>
                      </w:rPr>
                      <w:t>Enformasyon</w:t>
                    </w:r>
                    <w:r>
                      <w:rPr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</v:shape>
            <v:shape id="_x0000_s1469" type="#_x0000_t202" style="position:absolute;left:6207;top:13696;width:631;height:452" o:regroupid="24">
              <v:textbox style="mso-next-textbox:#_x0000_s1469">
                <w:txbxContent>
                  <w:p w:rsidR="00BD1151" w:rsidRPr="00450846" w:rsidRDefault="00BD1151" w:rsidP="007F5EA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Metod </w:t>
                    </w:r>
                  </w:p>
                </w:txbxContent>
              </v:textbox>
            </v:shape>
            <v:shape id="_x0000_s1470" type="#_x0000_t202" style="position:absolute;left:5019;top:14452;width:631;height:452" o:regroupid="24">
              <v:textbox style="mso-next-textbox:#_x0000_s1470">
                <w:txbxContent>
                  <w:p w:rsidR="00BD1151" w:rsidRPr="00450846" w:rsidRDefault="00BD1151" w:rsidP="007F5EA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Araç/ Gereç </w:t>
                    </w:r>
                  </w:p>
                </w:txbxContent>
              </v:textbox>
            </v:shape>
            <v:shape id="_x0000_s1471" type="#_x0000_t202" style="position:absolute;left:6207;top:14452;width:631;height:452" o:regroupid="24">
              <v:textbox style="mso-next-textbox:#_x0000_s1471">
                <w:txbxContent>
                  <w:p w:rsidR="00BD1151" w:rsidRPr="00450846" w:rsidRDefault="00BD1151" w:rsidP="007F5EA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İnsanlar </w:t>
                    </w:r>
                  </w:p>
                </w:txbxContent>
              </v:textbox>
            </v:shape>
            <v:rect id="_x0000_s1472" style="position:absolute;left:5019;top:13696;width:1819;height:1208" o:regroupid="24" filled="f"/>
            <v:shape id="_x0000_s1473" type="#_x0000_t103" style="position:absolute;left:8193;top:14169;width:221;height:322" o:regroupid="24"/>
            <v:shape id="_x0000_s1474" type="#_x0000_t202" style="position:absolute;left:7706;top:14186;width:726;height:316" o:regroupid="24" stroked="f">
              <v:fill opacity="0"/>
              <v:textbox style="mso-next-textbox:#_x0000_s1474">
                <w:txbxContent>
                  <w:p w:rsidR="00BD1151" w:rsidRPr="00B05CF8" w:rsidRDefault="00BD1151" w:rsidP="007F5EA6">
                    <w:pPr>
                      <w:rPr>
                        <w:b/>
                        <w:color w:val="00B050"/>
                      </w:rPr>
                    </w:pPr>
                    <w:r w:rsidRPr="00B05CF8">
                      <w:rPr>
                        <w:b/>
                        <w:color w:val="00B050"/>
                        <w:sz w:val="12"/>
                        <w:szCs w:val="12"/>
                      </w:rPr>
                      <w:t>Aksiyon</w:t>
                    </w:r>
                  </w:p>
                </w:txbxContent>
              </v:textbox>
            </v:shape>
            <v:shape id="_x0000_s1475" type="#_x0000_t105" style="position:absolute;left:7612;top:14212;width:342;height:209;rotation:-5435198fd" o:regroupid="24"/>
            <v:shape id="_x0000_s1476" type="#_x0000_t202" style="position:absolute;left:7156;top:13695;width:631;height:452" o:regroupid="24">
              <v:textbox style="mso-next-textbox:#_x0000_s1476">
                <w:txbxContent>
                  <w:p w:rsidR="00BD1151" w:rsidRPr="00450846" w:rsidRDefault="00BD1151" w:rsidP="007F5EA6">
                    <w:pPr>
                      <w:rPr>
                        <w:sz w:val="16"/>
                        <w:szCs w:val="16"/>
                      </w:rPr>
                    </w:pPr>
                    <w:r w:rsidRPr="00450846">
                      <w:rPr>
                        <w:sz w:val="10"/>
                        <w:szCs w:val="10"/>
                      </w:rPr>
                      <w:t>Enformasyon</w:t>
                    </w:r>
                    <w:r>
                      <w:rPr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</v:shape>
            <v:shape id="_x0000_s1477" type="#_x0000_t202" style="position:absolute;left:8344;top:13695;width:631;height:452" o:regroupid="24">
              <v:textbox style="mso-next-textbox:#_x0000_s1477">
                <w:txbxContent>
                  <w:p w:rsidR="00BD1151" w:rsidRPr="00450846" w:rsidRDefault="00BD1151" w:rsidP="007F5EA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Metod </w:t>
                    </w:r>
                  </w:p>
                </w:txbxContent>
              </v:textbox>
            </v:shape>
            <v:shape id="_x0000_s1478" type="#_x0000_t202" style="position:absolute;left:7156;top:14451;width:631;height:452" o:regroupid="24">
              <v:textbox style="mso-next-textbox:#_x0000_s1478">
                <w:txbxContent>
                  <w:p w:rsidR="00BD1151" w:rsidRPr="00450846" w:rsidRDefault="00BD1151" w:rsidP="007F5EA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Araç/ Gereç </w:t>
                    </w:r>
                  </w:p>
                </w:txbxContent>
              </v:textbox>
            </v:shape>
            <v:shape id="_x0000_s1479" type="#_x0000_t202" style="position:absolute;left:8344;top:14451;width:631;height:452" o:regroupid="24">
              <v:textbox style="mso-next-textbox:#_x0000_s1479">
                <w:txbxContent>
                  <w:p w:rsidR="00BD1151" w:rsidRPr="00450846" w:rsidRDefault="00BD1151" w:rsidP="007F5EA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İnsanlar </w:t>
                    </w:r>
                  </w:p>
                </w:txbxContent>
              </v:textbox>
            </v:shape>
            <v:rect id="_x0000_s1480" style="position:absolute;left:7156;top:13695;width:1819;height:1208" o:regroupid="24" filled="f"/>
            <v:shape id="_x0000_s1481" type="#_x0000_t32" style="position:absolute;left:4626;top:14280;width:330;height:0" o:connectortype="straight" o:regroupid="24">
              <v:stroke endarrow="block"/>
            </v:shape>
            <v:shape id="_x0000_s1482" type="#_x0000_t32" style="position:absolute;left:6838;top:14280;width:330;height:0" o:connectortype="straight" o:regroupid="24">
              <v:stroke endarrow="block"/>
            </v:shape>
            <v:shape id="_x0000_s1483" type="#_x0000_t32" style="position:absolute;left:8975;top:14224;width:330;height:0" o:connectortype="straight" o:regroupid="24">
              <v:stroke endarrow="block"/>
            </v:shape>
            <v:shape id="_x0000_s1484" type="#_x0000_t32" style="position:absolute;left:6838;top:13611;width:174;height:669;flip:x" o:connectortype="straight" o:regroupid="24">
              <v:stroke dashstyle="1 1" endarrow="diamond"/>
            </v:shape>
            <v:shape id="_x0000_s1485" type="#_x0000_t32" style="position:absolute;left:8975;top:13611;width:273;height:598;flip:x" o:connectortype="straight" o:regroupid="24">
              <v:stroke dashstyle="1 1" endarrow="diamond"/>
            </v:shape>
            <v:shape id="_x0000_s1486" type="#_x0000_t202" style="position:absolute;left:6609;top:13344;width:1461;height:307" o:regroupid="24" stroked="f">
              <v:fill opacity="0"/>
              <v:textbox style="mso-next-textbox:#_x0000_s1486">
                <w:txbxContent>
                  <w:p w:rsidR="00BD1151" w:rsidRPr="000B593A" w:rsidRDefault="00BD1151" w:rsidP="000B593A">
                    <w:pPr>
                      <w:rPr>
                        <w:sz w:val="14"/>
                        <w:szCs w:val="14"/>
                      </w:rPr>
                    </w:pPr>
                    <w:r w:rsidRPr="000B593A">
                      <w:rPr>
                        <w:sz w:val="14"/>
                        <w:szCs w:val="14"/>
                      </w:rPr>
                      <w:t>İletişim/Etkileş</w:t>
                    </w:r>
                    <w:r>
                      <w:rPr>
                        <w:sz w:val="14"/>
                        <w:szCs w:val="14"/>
                      </w:rPr>
                      <w:t>im</w:t>
                    </w:r>
                  </w:p>
                  <w:p w:rsidR="00BD1151" w:rsidRPr="000B593A" w:rsidRDefault="00BD1151" w:rsidP="000B593A">
                    <w:pPr>
                      <w:rPr>
                        <w:szCs w:val="10"/>
                      </w:rPr>
                    </w:pPr>
                  </w:p>
                </w:txbxContent>
              </v:textbox>
            </v:shape>
            <v:shape id="_x0000_s1487" type="#_x0000_t202" style="position:absolute;left:8842;top:13366;width:1373;height:307" o:regroupid="24" stroked="f">
              <v:fill opacity="0"/>
              <v:textbox style="mso-next-textbox:#_x0000_s1487">
                <w:txbxContent>
                  <w:p w:rsidR="00BD1151" w:rsidRPr="000B593A" w:rsidRDefault="00BD1151" w:rsidP="000B593A">
                    <w:pPr>
                      <w:rPr>
                        <w:sz w:val="14"/>
                        <w:szCs w:val="14"/>
                      </w:rPr>
                    </w:pPr>
                    <w:r w:rsidRPr="000B593A">
                      <w:rPr>
                        <w:sz w:val="14"/>
                        <w:szCs w:val="14"/>
                      </w:rPr>
                      <w:t>İletişim/Etkileş</w:t>
                    </w:r>
                    <w:r>
                      <w:rPr>
                        <w:sz w:val="14"/>
                        <w:szCs w:val="14"/>
                      </w:rPr>
                      <w:t>im</w:t>
                    </w:r>
                  </w:p>
                  <w:p w:rsidR="00BD1151" w:rsidRPr="000B593A" w:rsidRDefault="00BD1151" w:rsidP="000B593A">
                    <w:pPr>
                      <w:rPr>
                        <w:szCs w:val="10"/>
                      </w:rPr>
                    </w:pPr>
                  </w:p>
                </w:txbxContent>
              </v:textbox>
            </v:shape>
            <v:shape id="_x0000_s1489" type="#_x0000_t202" style="position:absolute;left:5465;top:13286;width:1469;height:658" stroked="f">
              <v:fill opacity="0"/>
              <v:textbox style="mso-next-textbox:#_x0000_s1489">
                <w:txbxContent>
                  <w:p w:rsidR="00BD1151" w:rsidRPr="000B593A" w:rsidRDefault="00BD1151" w:rsidP="000B593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B</w:t>
                    </w:r>
                    <w:r w:rsidRPr="000B593A">
                      <w:rPr>
                        <w:sz w:val="24"/>
                        <w:szCs w:val="24"/>
                      </w:rPr>
                      <w:t xml:space="preserve">… </w:t>
                    </w:r>
                    <w:proofErr w:type="gramStart"/>
                    <w:r w:rsidRPr="000B593A">
                      <w:rPr>
                        <w:sz w:val="24"/>
                        <w:szCs w:val="24"/>
                      </w:rPr>
                      <w:t>prosesi</w:t>
                    </w:r>
                    <w:proofErr w:type="gramEnd"/>
                  </w:p>
                </w:txbxContent>
              </v:textbox>
            </v:shape>
            <v:shape id="_x0000_s1490" type="#_x0000_t202" style="position:absolute;left:7638;top:13282;width:1469;height:658" stroked="f">
              <v:fill opacity="0"/>
              <v:textbox style="mso-next-textbox:#_x0000_s1490">
                <w:txbxContent>
                  <w:p w:rsidR="00BD1151" w:rsidRPr="000B593A" w:rsidRDefault="00BD1151" w:rsidP="000B593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</w:t>
                    </w:r>
                    <w:r w:rsidRPr="000B593A">
                      <w:rPr>
                        <w:sz w:val="24"/>
                        <w:szCs w:val="24"/>
                      </w:rPr>
                      <w:t xml:space="preserve">… </w:t>
                    </w:r>
                    <w:proofErr w:type="gramStart"/>
                    <w:r w:rsidRPr="000B593A">
                      <w:rPr>
                        <w:sz w:val="24"/>
                        <w:szCs w:val="24"/>
                      </w:rPr>
                      <w:t>prosesi</w:t>
                    </w:r>
                    <w:proofErr w:type="gramEnd"/>
                  </w:p>
                </w:txbxContent>
              </v:textbox>
            </v:shape>
          </v:group>
        </w:pict>
      </w:r>
    </w:p>
    <w:p w:rsidR="007F5EA6" w:rsidRPr="0035783C" w:rsidRDefault="007F5EA6" w:rsidP="007F5EA6">
      <w:pPr>
        <w:jc w:val="both"/>
      </w:pPr>
    </w:p>
    <w:p w:rsidR="007F5EA6" w:rsidRPr="0035783C" w:rsidRDefault="007F5EA6" w:rsidP="007F5EA6">
      <w:pPr>
        <w:jc w:val="both"/>
      </w:pPr>
    </w:p>
    <w:p w:rsidR="007F5EA6" w:rsidRPr="0035783C" w:rsidRDefault="007F5EA6" w:rsidP="007F5EA6">
      <w:pPr>
        <w:jc w:val="both"/>
      </w:pPr>
    </w:p>
    <w:p w:rsidR="007F5EA6" w:rsidRPr="0035783C" w:rsidRDefault="007F5EA6" w:rsidP="007F5EA6">
      <w:pPr>
        <w:jc w:val="both"/>
      </w:pPr>
    </w:p>
    <w:p w:rsidR="00E451D0" w:rsidRPr="0035783C" w:rsidRDefault="00E451D0" w:rsidP="000B593A"/>
    <w:p w:rsidR="00E451D0" w:rsidRPr="0035783C" w:rsidRDefault="00E451D0" w:rsidP="000B593A"/>
    <w:p w:rsidR="007F5EA6" w:rsidRPr="0035783C" w:rsidRDefault="00F15A89" w:rsidP="000B593A">
      <w:r>
        <w:br/>
      </w:r>
      <w:proofErr w:type="gramStart"/>
      <w:r w:rsidR="00E612D6" w:rsidRPr="0035783C">
        <w:t>Örnek</w:t>
      </w:r>
      <w:r w:rsidR="00AC5E2D" w:rsidRPr="0035783C">
        <w:t xml:space="preserve"> </w:t>
      </w:r>
      <w:r w:rsidR="00ED78EA" w:rsidRPr="0035783C">
        <w:t xml:space="preserve">; </w:t>
      </w:r>
      <w:r w:rsidR="00E612D6" w:rsidRPr="0035783C">
        <w:t>BÜ</w:t>
      </w:r>
      <w:proofErr w:type="gramEnd"/>
      <w:r w:rsidR="000B593A" w:rsidRPr="0035783C">
        <w:t>,</w:t>
      </w:r>
      <w:r w:rsidR="00E612D6" w:rsidRPr="0035783C">
        <w:t xml:space="preserve"> MÇKYM</w:t>
      </w:r>
      <w:r w:rsidR="000B593A" w:rsidRPr="0035783C">
        <w:t>, KYS Eğitimi</w:t>
      </w:r>
      <w:r w:rsidR="00AC5E2D" w:rsidRPr="0035783C">
        <w:t xml:space="preserve"> programı: </w:t>
      </w:r>
    </w:p>
    <w:p w:rsidR="00AC5E2D" w:rsidRPr="0035783C" w:rsidRDefault="000B593A" w:rsidP="00DD3F2D">
      <w:pPr>
        <w:pStyle w:val="ListeParagraf"/>
        <w:numPr>
          <w:ilvl w:val="0"/>
          <w:numId w:val="4"/>
        </w:numPr>
        <w:jc w:val="both"/>
      </w:pPr>
      <w:r w:rsidRPr="0035783C">
        <w:rPr>
          <w:b/>
        </w:rPr>
        <w:t>A Prosesi:</w:t>
      </w:r>
      <w:r w:rsidRPr="0035783C">
        <w:t xml:space="preserve"> Eğitim/Öğretim Materyalinin Hazırlanması</w:t>
      </w:r>
    </w:p>
    <w:p w:rsidR="000B593A" w:rsidRPr="0035783C" w:rsidRDefault="000B593A" w:rsidP="00DD3F2D">
      <w:pPr>
        <w:pStyle w:val="ListeParagraf"/>
        <w:numPr>
          <w:ilvl w:val="0"/>
          <w:numId w:val="4"/>
        </w:numPr>
        <w:jc w:val="both"/>
      </w:pPr>
      <w:r w:rsidRPr="0035783C">
        <w:rPr>
          <w:b/>
        </w:rPr>
        <w:t xml:space="preserve">B Prosesi: </w:t>
      </w:r>
      <w:r w:rsidRPr="0035783C">
        <w:t>Eğitim Uygulaması</w:t>
      </w:r>
    </w:p>
    <w:p w:rsidR="00CE6DD2" w:rsidRPr="00C30C82" w:rsidRDefault="000B593A" w:rsidP="007F5EA6">
      <w:pPr>
        <w:pStyle w:val="ListeParagraf"/>
        <w:numPr>
          <w:ilvl w:val="0"/>
          <w:numId w:val="4"/>
        </w:numPr>
        <w:jc w:val="both"/>
      </w:pPr>
      <w:r w:rsidRPr="0035783C">
        <w:rPr>
          <w:b/>
        </w:rPr>
        <w:t>C Prosesi:</w:t>
      </w:r>
      <w:r w:rsidRPr="0035783C">
        <w:t xml:space="preserve"> Eğitim Değerlendirmesi</w:t>
      </w:r>
    </w:p>
    <w:p w:rsidR="007F5EA6" w:rsidRPr="00C30C82" w:rsidRDefault="007F5EA6" w:rsidP="007F5EA6">
      <w:pPr>
        <w:jc w:val="both"/>
        <w:rPr>
          <w:i/>
        </w:rPr>
      </w:pPr>
    </w:p>
    <w:p w:rsidR="004E1435" w:rsidRPr="00985D72" w:rsidRDefault="000941FD" w:rsidP="00985D72">
      <w:r w:rsidRPr="00985D72">
        <w:rPr>
          <w:u w:val="single"/>
        </w:rPr>
        <w:t>Başkent Üniversitesi Yönetim yaklaşımı</w:t>
      </w:r>
      <w:r w:rsidR="00C30C82" w:rsidRPr="00985D72">
        <w:rPr>
          <w:u w:val="single"/>
        </w:rPr>
        <w:t>:</w:t>
      </w:r>
      <w:r w:rsidR="00C30C82" w:rsidRPr="00985D72">
        <w:rPr>
          <w:u w:val="single"/>
        </w:rPr>
        <w:br/>
      </w:r>
      <w:r w:rsidRPr="0035783C">
        <w:t>Başkent Üniversitesi t</w:t>
      </w:r>
      <w:r w:rsidR="00E451D0" w:rsidRPr="0035783C">
        <w:t xml:space="preserve">epe </w:t>
      </w:r>
      <w:r w:rsidRPr="0035783C">
        <w:t>y</w:t>
      </w:r>
      <w:r w:rsidR="00E451D0" w:rsidRPr="0035783C">
        <w:t>önetim</w:t>
      </w:r>
      <w:r w:rsidRPr="0035783C">
        <w:t>i</w:t>
      </w:r>
      <w:r w:rsidR="00563EB6" w:rsidRPr="0035783C">
        <w:t xml:space="preserve">nce belirlenen; </w:t>
      </w:r>
      <w:r w:rsidR="007F5EA6" w:rsidRPr="0035783C">
        <w:t xml:space="preserve"> </w:t>
      </w:r>
      <w:r w:rsidR="00563EB6" w:rsidRPr="0035783C">
        <w:t xml:space="preserve">kalite </w:t>
      </w:r>
      <w:r w:rsidR="007F5EA6" w:rsidRPr="0035783C">
        <w:t xml:space="preserve">politikası, </w:t>
      </w:r>
      <w:proofErr w:type="gramStart"/>
      <w:r w:rsidR="007F5EA6" w:rsidRPr="0035783C">
        <w:t>viz</w:t>
      </w:r>
      <w:r w:rsidR="00AC5E2D" w:rsidRPr="0035783C">
        <w:t>yo</w:t>
      </w:r>
      <w:r w:rsidR="00563EB6" w:rsidRPr="0035783C">
        <w:t>n</w:t>
      </w:r>
      <w:proofErr w:type="gramEnd"/>
      <w:r w:rsidR="00563EB6" w:rsidRPr="0035783C">
        <w:t>, stratejik objektifler</w:t>
      </w:r>
      <w:r w:rsidRPr="0035783C">
        <w:t xml:space="preserve">, </w:t>
      </w:r>
      <w:r w:rsidR="00563EB6" w:rsidRPr="0035783C">
        <w:t>ve değerleri</w:t>
      </w:r>
      <w:r w:rsidRPr="0035783C">
        <w:t xml:space="preserve"> </w:t>
      </w:r>
      <w:r w:rsidR="00563EB6" w:rsidRPr="0035783C">
        <w:t>çerçevesinde “KYS Uygulama Teknikleri”</w:t>
      </w:r>
      <w:r w:rsidRPr="0035783C">
        <w:t xml:space="preserve"> eğitim</w:t>
      </w:r>
      <w:r w:rsidR="00563EB6" w:rsidRPr="0035783C">
        <w:t xml:space="preserve">i hedefleri, girdileri belirlenmiş </w:t>
      </w:r>
      <w:r w:rsidRPr="0035783C">
        <w:t xml:space="preserve">ve </w:t>
      </w:r>
      <w:r w:rsidR="00563EB6" w:rsidRPr="0035783C">
        <w:t xml:space="preserve">program </w:t>
      </w:r>
      <w:r w:rsidRPr="0035783C">
        <w:t>yürütülmüştür.</w:t>
      </w:r>
      <w:r w:rsidR="007F5EA6" w:rsidRPr="0035783C">
        <w:t xml:space="preserve"> </w:t>
      </w:r>
    </w:p>
    <w:p w:rsidR="00273079" w:rsidRPr="00C30C82" w:rsidRDefault="004147C2" w:rsidP="00F15A89">
      <w:pPr>
        <w:jc w:val="both"/>
        <w:rPr>
          <w:u w:val="single"/>
        </w:rPr>
      </w:pPr>
      <w:r w:rsidRPr="00C30C82">
        <w:rPr>
          <w:u w:val="single"/>
        </w:rPr>
        <w:lastRenderedPageBreak/>
        <w:t>Eğitim Sonuçlarının Değerlendirilmesi</w:t>
      </w:r>
      <w:r w:rsidR="00C30C82" w:rsidRPr="00C30C82">
        <w:rPr>
          <w:u w:val="single"/>
        </w:rPr>
        <w:t>:</w:t>
      </w:r>
    </w:p>
    <w:p w:rsidR="00E451D0" w:rsidRPr="00C30C82" w:rsidRDefault="00AF4C53" w:rsidP="00C30C82">
      <w:pPr>
        <w:jc w:val="both"/>
      </w:pPr>
      <w:r w:rsidRPr="0035783C">
        <w:t>Uygulama Teknikleri Eğitimi programına</w:t>
      </w:r>
      <w:r w:rsidR="009A16E1" w:rsidRPr="0035783C">
        <w:t xml:space="preserve"> katılan </w:t>
      </w:r>
      <w:r w:rsidR="009A7F4E" w:rsidRPr="0035783C">
        <w:t>HSHB 3. sınıf ö</w:t>
      </w:r>
      <w:r w:rsidR="00B922FC" w:rsidRPr="0035783C">
        <w:t>ğrenciler</w:t>
      </w:r>
      <w:r w:rsidR="009A7F4E" w:rsidRPr="0035783C">
        <w:t>i</w:t>
      </w:r>
      <w:r w:rsidR="00B922FC" w:rsidRPr="0035783C">
        <w:t xml:space="preserve"> </w:t>
      </w:r>
      <w:r w:rsidR="00317783" w:rsidRPr="0035783C">
        <w:t>eğitim</w:t>
      </w:r>
      <w:r w:rsidR="009A7F4E" w:rsidRPr="0035783C">
        <w:t xml:space="preserve"> programlarının b</w:t>
      </w:r>
      <w:r w:rsidR="00317783" w:rsidRPr="0035783C">
        <w:t>ir parçası ola</w:t>
      </w:r>
      <w:r w:rsidR="009A7F4E" w:rsidRPr="0035783C">
        <w:t>n klinik ve staj çalışmalarını</w:t>
      </w:r>
      <w:r w:rsidR="00317783" w:rsidRPr="0035783C">
        <w:t xml:space="preserve"> ilgili birim/bölümlerde</w:t>
      </w:r>
      <w:r w:rsidR="009A16E1" w:rsidRPr="0035783C">
        <w:t xml:space="preserve"> yap</w:t>
      </w:r>
      <w:r w:rsidR="009A7F4E" w:rsidRPr="0035783C">
        <w:t>maktadırlar.</w:t>
      </w:r>
      <w:r w:rsidR="00317783" w:rsidRPr="0035783C">
        <w:t xml:space="preserve"> </w:t>
      </w:r>
      <w:r w:rsidR="009A16E1" w:rsidRPr="0035783C">
        <w:t>E</w:t>
      </w:r>
      <w:r w:rsidR="00255263" w:rsidRPr="0035783C">
        <w:t xml:space="preserve">ğitim süreçlerinde </w:t>
      </w:r>
      <w:r w:rsidR="00317783" w:rsidRPr="0035783C">
        <w:t xml:space="preserve">KYS </w:t>
      </w:r>
      <w:r w:rsidR="00255263" w:rsidRPr="0035783C">
        <w:t>yaklaşımları ile ilgili bilgi birikimlerini klinik ve staj çalışma süreçlerinde gözlemleriyle karşılaştırma becerisi kazanmışlar</w:t>
      </w:r>
      <w:r w:rsidR="009A16E1" w:rsidRPr="0035783C">
        <w:t xml:space="preserve">dır. </w:t>
      </w:r>
    </w:p>
    <w:p w:rsidR="004E1435" w:rsidRDefault="004E1435" w:rsidP="00F15A89">
      <w:pPr>
        <w:jc w:val="both"/>
        <w:rPr>
          <w:u w:val="single"/>
        </w:rPr>
      </w:pPr>
    </w:p>
    <w:p w:rsidR="00317783" w:rsidRPr="0035783C" w:rsidRDefault="00985D72" w:rsidP="00F15A89">
      <w:pPr>
        <w:jc w:val="both"/>
      </w:pPr>
      <w:r>
        <w:rPr>
          <w:u w:val="single"/>
        </w:rPr>
        <w:t>Eğitim Uygulamasından Alınan D</w:t>
      </w:r>
      <w:r w:rsidR="00B922FC" w:rsidRPr="0035783C">
        <w:rPr>
          <w:u w:val="single"/>
        </w:rPr>
        <w:t xml:space="preserve">ersler: </w:t>
      </w:r>
    </w:p>
    <w:p w:rsidR="00317783" w:rsidRDefault="00BB0F23" w:rsidP="00F15A89">
      <w:pPr>
        <w:jc w:val="both"/>
      </w:pPr>
      <w:r>
        <w:t xml:space="preserve">Öğrenciler program </w:t>
      </w:r>
      <w:proofErr w:type="gramStart"/>
      <w:r>
        <w:t>kriterlerine</w:t>
      </w:r>
      <w:proofErr w:type="gramEnd"/>
      <w:r>
        <w:t xml:space="preserve"> uygun olarak başarı ile tamamlamşlardır. </w:t>
      </w:r>
      <w:r w:rsidR="0070491E" w:rsidRPr="0035783C">
        <w:t xml:space="preserve">Uygulama </w:t>
      </w:r>
      <w:r w:rsidR="0035783C" w:rsidRPr="0035783C">
        <w:t>teknikler</w:t>
      </w:r>
      <w:r w:rsidR="0070491E" w:rsidRPr="0035783C">
        <w:t>i programına katılan öğrenciler, KYS uygulamalarında önceden kazandıkları kalite yakla</w:t>
      </w:r>
      <w:r w:rsidR="00C30C82">
        <w:t xml:space="preserve">şımı birikimleri ile bir </w:t>
      </w:r>
      <w:proofErr w:type="gramStart"/>
      <w:r w:rsidR="00C30C82">
        <w:t>proses</w:t>
      </w:r>
      <w:proofErr w:type="gramEnd"/>
      <w:r w:rsidR="0070491E" w:rsidRPr="0035783C">
        <w:t xml:space="preserve">(ler) akış şemasını </w:t>
      </w:r>
      <w:r w:rsidR="00FB7980" w:rsidRPr="0035783C">
        <w:t>çizdikten sonra proses örneklerini anlatabilme becerisini göster</w:t>
      </w:r>
      <w:r w:rsidR="00800C19" w:rsidRPr="0035783C">
        <w:t>ebilmektedirler</w:t>
      </w:r>
      <w:r w:rsidR="00FB7980" w:rsidRPr="0035783C">
        <w:t>.</w:t>
      </w:r>
      <w:r w:rsidR="00EF6313" w:rsidRPr="0035783C">
        <w:t xml:space="preserve"> </w:t>
      </w:r>
      <w:r w:rsidR="00C30C82">
        <w:t>60</w:t>
      </w:r>
      <w:r w:rsidR="00EF6313" w:rsidRPr="0035783C">
        <w:t xml:space="preserve"> saatlik bir KYS farkındalık </w:t>
      </w:r>
      <w:r w:rsidR="006D5401" w:rsidRPr="0035783C">
        <w:t>ve uygulama teknikleri programı uygulamasında yaratıcı, yapıcı</w:t>
      </w:r>
      <w:r w:rsidR="00C30C82">
        <w:t xml:space="preserve"> </w:t>
      </w:r>
      <w:r w:rsidR="006D5401" w:rsidRPr="0035783C">
        <w:t>öğrencileri</w:t>
      </w:r>
      <w:r w:rsidR="00C30C82">
        <w:t>n</w:t>
      </w:r>
      <w:r w:rsidR="006D5401" w:rsidRPr="0035783C">
        <w:t xml:space="preserve"> yetiştirilmesi</w:t>
      </w:r>
      <w:r w:rsidR="00C30C82">
        <w:t>nin</w:t>
      </w:r>
      <w:r w:rsidR="006D5401" w:rsidRPr="0035783C">
        <w:t xml:space="preserve"> olanak dışı olduğu</w:t>
      </w:r>
      <w:r w:rsidR="00C30C82">
        <w:t>,</w:t>
      </w:r>
      <w:r w:rsidR="006D5401" w:rsidRPr="0035783C">
        <w:t xml:space="preserve"> fakat bu düzeyde eğitim görmüş </w:t>
      </w:r>
      <w:r w:rsidR="00C30C82">
        <w:t>öğrencileri</w:t>
      </w:r>
      <w:r w:rsidR="006D5401" w:rsidRPr="0035783C">
        <w:t xml:space="preserve"> </w:t>
      </w:r>
      <w:r w:rsidR="00B922FC" w:rsidRPr="0035783C">
        <w:t>KYS uygulayan bir sağlık kuruluşu</w:t>
      </w:r>
      <w:r w:rsidR="00C30C82">
        <w:t>nun</w:t>
      </w:r>
      <w:r w:rsidR="00B922FC" w:rsidRPr="0035783C">
        <w:t xml:space="preserve"> çalışm</w:t>
      </w:r>
      <w:r w:rsidR="006D5401" w:rsidRPr="0035783C">
        <w:t>a</w:t>
      </w:r>
      <w:r w:rsidR="00C30C82">
        <w:t>larına kolaylıkla uyum sağlayabilecekleri</w:t>
      </w:r>
      <w:r w:rsidR="00B922FC" w:rsidRPr="0035783C">
        <w:t xml:space="preserve"> </w:t>
      </w:r>
      <w:r w:rsidR="006D5401" w:rsidRPr="0035783C">
        <w:t xml:space="preserve">kanısına varılmıştır. </w:t>
      </w:r>
    </w:p>
    <w:p w:rsidR="00AE44CC" w:rsidRDefault="00AE44CC" w:rsidP="00F15A89">
      <w:pPr>
        <w:jc w:val="both"/>
      </w:pPr>
    </w:p>
    <w:p w:rsidR="00AE44CC" w:rsidRPr="00BB0F23" w:rsidRDefault="00AE44CC" w:rsidP="00F15A89">
      <w:pPr>
        <w:jc w:val="both"/>
      </w:pPr>
      <w:r w:rsidRPr="00BB0F23">
        <w:t>Başkent Üniversite</w:t>
      </w:r>
      <w:r w:rsidR="004E1435" w:rsidRPr="00BB0F23">
        <w:t>si</w:t>
      </w:r>
      <w:r w:rsidRPr="00BB0F23">
        <w:t xml:space="preserve"> MÇKYM Yönetimi</w:t>
      </w:r>
    </w:p>
    <w:sectPr w:rsidR="00AE44CC" w:rsidRPr="00BB0F23" w:rsidSect="007048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BC" w:rsidRDefault="00EB10BC" w:rsidP="00AE0EF6">
      <w:pPr>
        <w:spacing w:after="0" w:line="240" w:lineRule="auto"/>
      </w:pPr>
      <w:r>
        <w:separator/>
      </w:r>
    </w:p>
  </w:endnote>
  <w:endnote w:type="continuationSeparator" w:id="0">
    <w:p w:rsidR="00EB10BC" w:rsidRDefault="00EB10BC" w:rsidP="00AE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8742"/>
      <w:docPartObj>
        <w:docPartGallery w:val="Page Numbers (Bottom of Page)"/>
        <w:docPartUnique/>
      </w:docPartObj>
    </w:sdtPr>
    <w:sdtContent>
      <w:p w:rsidR="00BD1151" w:rsidRDefault="002F07D1">
        <w:pPr>
          <w:pStyle w:val="Altbilgi"/>
          <w:jc w:val="right"/>
        </w:pPr>
        <w:fldSimple w:instr=" PAGE   \* MERGEFORMAT ">
          <w:r w:rsidR="00BB0F23">
            <w:rPr>
              <w:noProof/>
            </w:rPr>
            <w:t>1</w:t>
          </w:r>
        </w:fldSimple>
      </w:p>
    </w:sdtContent>
  </w:sdt>
  <w:p w:rsidR="00BD1151" w:rsidRDefault="00BD115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BC" w:rsidRDefault="00EB10BC" w:rsidP="00AE0EF6">
      <w:pPr>
        <w:spacing w:after="0" w:line="240" w:lineRule="auto"/>
      </w:pPr>
      <w:r>
        <w:separator/>
      </w:r>
    </w:p>
  </w:footnote>
  <w:footnote w:type="continuationSeparator" w:id="0">
    <w:p w:rsidR="00EB10BC" w:rsidRDefault="00EB10BC" w:rsidP="00AE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86D"/>
    <w:multiLevelType w:val="hybridMultilevel"/>
    <w:tmpl w:val="F1AC15A4"/>
    <w:lvl w:ilvl="0" w:tplc="041F000F">
      <w:start w:val="1"/>
      <w:numFmt w:val="decimal"/>
      <w:lvlText w:val="%1.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65124F6"/>
    <w:multiLevelType w:val="hybridMultilevel"/>
    <w:tmpl w:val="EC6A56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6396"/>
    <w:multiLevelType w:val="hybridMultilevel"/>
    <w:tmpl w:val="6688EB6A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DE0C2D"/>
    <w:multiLevelType w:val="hybridMultilevel"/>
    <w:tmpl w:val="A98618E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A0231A"/>
    <w:multiLevelType w:val="hybridMultilevel"/>
    <w:tmpl w:val="AE545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22842"/>
    <w:multiLevelType w:val="hybridMultilevel"/>
    <w:tmpl w:val="709A66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C1F13"/>
    <w:multiLevelType w:val="hybridMultilevel"/>
    <w:tmpl w:val="C0B8F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48E"/>
    <w:multiLevelType w:val="hybridMultilevel"/>
    <w:tmpl w:val="87B0C9E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7F0082"/>
    <w:multiLevelType w:val="hybridMultilevel"/>
    <w:tmpl w:val="5300A59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4C7D1A"/>
    <w:multiLevelType w:val="hybridMultilevel"/>
    <w:tmpl w:val="496C2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AA5"/>
    <w:rsid w:val="00006740"/>
    <w:rsid w:val="00022D7A"/>
    <w:rsid w:val="000442C6"/>
    <w:rsid w:val="000462B6"/>
    <w:rsid w:val="00047002"/>
    <w:rsid w:val="000511D6"/>
    <w:rsid w:val="000575E4"/>
    <w:rsid w:val="00061A71"/>
    <w:rsid w:val="00064389"/>
    <w:rsid w:val="00066A88"/>
    <w:rsid w:val="00077EAA"/>
    <w:rsid w:val="00080707"/>
    <w:rsid w:val="00085EE9"/>
    <w:rsid w:val="00090BA7"/>
    <w:rsid w:val="000941FD"/>
    <w:rsid w:val="000B353F"/>
    <w:rsid w:val="000B56E1"/>
    <w:rsid w:val="000B593A"/>
    <w:rsid w:val="000F1464"/>
    <w:rsid w:val="000F3D7C"/>
    <w:rsid w:val="000F4820"/>
    <w:rsid w:val="00104FD4"/>
    <w:rsid w:val="0010591D"/>
    <w:rsid w:val="0011683E"/>
    <w:rsid w:val="001356D6"/>
    <w:rsid w:val="00145580"/>
    <w:rsid w:val="00147863"/>
    <w:rsid w:val="00151880"/>
    <w:rsid w:val="001524FA"/>
    <w:rsid w:val="001537C0"/>
    <w:rsid w:val="00155E84"/>
    <w:rsid w:val="001636FF"/>
    <w:rsid w:val="00197E32"/>
    <w:rsid w:val="001A177C"/>
    <w:rsid w:val="001A6761"/>
    <w:rsid w:val="001B4600"/>
    <w:rsid w:val="001C17D0"/>
    <w:rsid w:val="001E73A6"/>
    <w:rsid w:val="001F147A"/>
    <w:rsid w:val="001F2C84"/>
    <w:rsid w:val="001F57DA"/>
    <w:rsid w:val="00215F11"/>
    <w:rsid w:val="00217C12"/>
    <w:rsid w:val="002203FB"/>
    <w:rsid w:val="00232D6B"/>
    <w:rsid w:val="00234227"/>
    <w:rsid w:val="00247752"/>
    <w:rsid w:val="00255263"/>
    <w:rsid w:val="00262359"/>
    <w:rsid w:val="002628E0"/>
    <w:rsid w:val="00262BA0"/>
    <w:rsid w:val="00273079"/>
    <w:rsid w:val="002828BF"/>
    <w:rsid w:val="002830DA"/>
    <w:rsid w:val="00290598"/>
    <w:rsid w:val="002966DA"/>
    <w:rsid w:val="002A79FE"/>
    <w:rsid w:val="002B68C2"/>
    <w:rsid w:val="002B7FA7"/>
    <w:rsid w:val="002C1E93"/>
    <w:rsid w:val="002E12AE"/>
    <w:rsid w:val="002E41A4"/>
    <w:rsid w:val="002F07D1"/>
    <w:rsid w:val="002F4C3B"/>
    <w:rsid w:val="003024B8"/>
    <w:rsid w:val="003031D8"/>
    <w:rsid w:val="003102DA"/>
    <w:rsid w:val="00317783"/>
    <w:rsid w:val="00340E5A"/>
    <w:rsid w:val="003542E6"/>
    <w:rsid w:val="0035777D"/>
    <w:rsid w:val="0035783C"/>
    <w:rsid w:val="00362B3B"/>
    <w:rsid w:val="00363405"/>
    <w:rsid w:val="00363D2F"/>
    <w:rsid w:val="00365058"/>
    <w:rsid w:val="00367878"/>
    <w:rsid w:val="00372CB2"/>
    <w:rsid w:val="00376ACA"/>
    <w:rsid w:val="00386CDC"/>
    <w:rsid w:val="00386DDE"/>
    <w:rsid w:val="0039621F"/>
    <w:rsid w:val="003B18A1"/>
    <w:rsid w:val="003C64FF"/>
    <w:rsid w:val="003D6C14"/>
    <w:rsid w:val="003E0CB6"/>
    <w:rsid w:val="003E6126"/>
    <w:rsid w:val="004064F1"/>
    <w:rsid w:val="004147C2"/>
    <w:rsid w:val="00420C8A"/>
    <w:rsid w:val="00430AEB"/>
    <w:rsid w:val="00447AA5"/>
    <w:rsid w:val="00450846"/>
    <w:rsid w:val="0045389F"/>
    <w:rsid w:val="004539BF"/>
    <w:rsid w:val="00464B1F"/>
    <w:rsid w:val="00466B76"/>
    <w:rsid w:val="004764BD"/>
    <w:rsid w:val="00480130"/>
    <w:rsid w:val="0048408A"/>
    <w:rsid w:val="00490898"/>
    <w:rsid w:val="00492923"/>
    <w:rsid w:val="004938EA"/>
    <w:rsid w:val="00497D62"/>
    <w:rsid w:val="004A5A9C"/>
    <w:rsid w:val="004B0DAD"/>
    <w:rsid w:val="004B2056"/>
    <w:rsid w:val="004B7B94"/>
    <w:rsid w:val="004D73AF"/>
    <w:rsid w:val="004E1435"/>
    <w:rsid w:val="004E569F"/>
    <w:rsid w:val="004E5B34"/>
    <w:rsid w:val="00503625"/>
    <w:rsid w:val="00506158"/>
    <w:rsid w:val="005335B0"/>
    <w:rsid w:val="00534F79"/>
    <w:rsid w:val="00543F2C"/>
    <w:rsid w:val="00547052"/>
    <w:rsid w:val="00563EB6"/>
    <w:rsid w:val="00583242"/>
    <w:rsid w:val="00583A8A"/>
    <w:rsid w:val="005847CC"/>
    <w:rsid w:val="00587024"/>
    <w:rsid w:val="00591981"/>
    <w:rsid w:val="005A2340"/>
    <w:rsid w:val="005A6BCA"/>
    <w:rsid w:val="005C0B29"/>
    <w:rsid w:val="005C10F2"/>
    <w:rsid w:val="005C1990"/>
    <w:rsid w:val="005D4026"/>
    <w:rsid w:val="005E51CE"/>
    <w:rsid w:val="005F41C6"/>
    <w:rsid w:val="005F4466"/>
    <w:rsid w:val="00616C91"/>
    <w:rsid w:val="0062581C"/>
    <w:rsid w:val="00636366"/>
    <w:rsid w:val="006366A6"/>
    <w:rsid w:val="0063755B"/>
    <w:rsid w:val="00641F28"/>
    <w:rsid w:val="00644771"/>
    <w:rsid w:val="00644C97"/>
    <w:rsid w:val="006455D0"/>
    <w:rsid w:val="00681161"/>
    <w:rsid w:val="0068548E"/>
    <w:rsid w:val="0069304E"/>
    <w:rsid w:val="006978C1"/>
    <w:rsid w:val="006A77BA"/>
    <w:rsid w:val="006C0413"/>
    <w:rsid w:val="006C2174"/>
    <w:rsid w:val="006C2ADB"/>
    <w:rsid w:val="006C4D2D"/>
    <w:rsid w:val="006C63B2"/>
    <w:rsid w:val="006D265B"/>
    <w:rsid w:val="006D319B"/>
    <w:rsid w:val="006D5401"/>
    <w:rsid w:val="006D5EF3"/>
    <w:rsid w:val="006D7429"/>
    <w:rsid w:val="006D7CC5"/>
    <w:rsid w:val="006E08BE"/>
    <w:rsid w:val="006E1032"/>
    <w:rsid w:val="006E2E46"/>
    <w:rsid w:val="006E50AC"/>
    <w:rsid w:val="006F2154"/>
    <w:rsid w:val="006F3BF8"/>
    <w:rsid w:val="006F456C"/>
    <w:rsid w:val="00701F91"/>
    <w:rsid w:val="0070481F"/>
    <w:rsid w:val="0070491E"/>
    <w:rsid w:val="007116EE"/>
    <w:rsid w:val="00712E14"/>
    <w:rsid w:val="007210AE"/>
    <w:rsid w:val="007218FE"/>
    <w:rsid w:val="00722C49"/>
    <w:rsid w:val="00731426"/>
    <w:rsid w:val="00775140"/>
    <w:rsid w:val="00785D16"/>
    <w:rsid w:val="00791D10"/>
    <w:rsid w:val="0079228B"/>
    <w:rsid w:val="00797068"/>
    <w:rsid w:val="007A5351"/>
    <w:rsid w:val="007B7394"/>
    <w:rsid w:val="007C21A2"/>
    <w:rsid w:val="007C61AD"/>
    <w:rsid w:val="007C7B43"/>
    <w:rsid w:val="007E70F9"/>
    <w:rsid w:val="007F3E08"/>
    <w:rsid w:val="007F5EA6"/>
    <w:rsid w:val="008006A2"/>
    <w:rsid w:val="00800C19"/>
    <w:rsid w:val="008074FE"/>
    <w:rsid w:val="00813573"/>
    <w:rsid w:val="00814F6E"/>
    <w:rsid w:val="00821932"/>
    <w:rsid w:val="00823559"/>
    <w:rsid w:val="00823B1B"/>
    <w:rsid w:val="00824AA2"/>
    <w:rsid w:val="00825E0E"/>
    <w:rsid w:val="00830353"/>
    <w:rsid w:val="00832D97"/>
    <w:rsid w:val="008601EE"/>
    <w:rsid w:val="00861DD8"/>
    <w:rsid w:val="00863E9B"/>
    <w:rsid w:val="0087428A"/>
    <w:rsid w:val="00874E77"/>
    <w:rsid w:val="00880D38"/>
    <w:rsid w:val="00885DB0"/>
    <w:rsid w:val="00886C23"/>
    <w:rsid w:val="00887B51"/>
    <w:rsid w:val="00894858"/>
    <w:rsid w:val="008A4DBD"/>
    <w:rsid w:val="008A65D8"/>
    <w:rsid w:val="008A6D28"/>
    <w:rsid w:val="008B463D"/>
    <w:rsid w:val="008B5759"/>
    <w:rsid w:val="008B64DD"/>
    <w:rsid w:val="008B6A7D"/>
    <w:rsid w:val="008C30B5"/>
    <w:rsid w:val="008C531B"/>
    <w:rsid w:val="008D2FC2"/>
    <w:rsid w:val="008D7A62"/>
    <w:rsid w:val="008E7D66"/>
    <w:rsid w:val="008F56F7"/>
    <w:rsid w:val="00900249"/>
    <w:rsid w:val="009141D0"/>
    <w:rsid w:val="009173E8"/>
    <w:rsid w:val="00920399"/>
    <w:rsid w:val="00922014"/>
    <w:rsid w:val="009227BF"/>
    <w:rsid w:val="0092685F"/>
    <w:rsid w:val="00943D78"/>
    <w:rsid w:val="00944C2B"/>
    <w:rsid w:val="00944FD8"/>
    <w:rsid w:val="00950A5F"/>
    <w:rsid w:val="00952B26"/>
    <w:rsid w:val="00971625"/>
    <w:rsid w:val="0097763D"/>
    <w:rsid w:val="00982403"/>
    <w:rsid w:val="00985D72"/>
    <w:rsid w:val="009A16E1"/>
    <w:rsid w:val="009A4511"/>
    <w:rsid w:val="009A7F4E"/>
    <w:rsid w:val="009B3045"/>
    <w:rsid w:val="009B791E"/>
    <w:rsid w:val="009D4743"/>
    <w:rsid w:val="00A012AF"/>
    <w:rsid w:val="00A07771"/>
    <w:rsid w:val="00A2175E"/>
    <w:rsid w:val="00A32CC3"/>
    <w:rsid w:val="00A33566"/>
    <w:rsid w:val="00A4151B"/>
    <w:rsid w:val="00A462A5"/>
    <w:rsid w:val="00A53826"/>
    <w:rsid w:val="00A654CD"/>
    <w:rsid w:val="00A66B50"/>
    <w:rsid w:val="00A7574E"/>
    <w:rsid w:val="00A80A2C"/>
    <w:rsid w:val="00A80A88"/>
    <w:rsid w:val="00A820F1"/>
    <w:rsid w:val="00A84E75"/>
    <w:rsid w:val="00A9214D"/>
    <w:rsid w:val="00A9524D"/>
    <w:rsid w:val="00AA1983"/>
    <w:rsid w:val="00AB7732"/>
    <w:rsid w:val="00AC0B1D"/>
    <w:rsid w:val="00AC5283"/>
    <w:rsid w:val="00AC5E2D"/>
    <w:rsid w:val="00AD7EB3"/>
    <w:rsid w:val="00AE0EF6"/>
    <w:rsid w:val="00AE44CC"/>
    <w:rsid w:val="00AF40E9"/>
    <w:rsid w:val="00AF4C53"/>
    <w:rsid w:val="00B02A67"/>
    <w:rsid w:val="00B05CF8"/>
    <w:rsid w:val="00B104CB"/>
    <w:rsid w:val="00B147F3"/>
    <w:rsid w:val="00B27B3F"/>
    <w:rsid w:val="00B33A72"/>
    <w:rsid w:val="00B35FFB"/>
    <w:rsid w:val="00B3644B"/>
    <w:rsid w:val="00B36765"/>
    <w:rsid w:val="00B4047C"/>
    <w:rsid w:val="00B433D1"/>
    <w:rsid w:val="00B504BF"/>
    <w:rsid w:val="00B5140C"/>
    <w:rsid w:val="00B579C8"/>
    <w:rsid w:val="00B66F28"/>
    <w:rsid w:val="00B74ADD"/>
    <w:rsid w:val="00B762DB"/>
    <w:rsid w:val="00B806CD"/>
    <w:rsid w:val="00B81396"/>
    <w:rsid w:val="00B922FC"/>
    <w:rsid w:val="00BB0F23"/>
    <w:rsid w:val="00BD1151"/>
    <w:rsid w:val="00BD4AA7"/>
    <w:rsid w:val="00BD784B"/>
    <w:rsid w:val="00BF795A"/>
    <w:rsid w:val="00C00A03"/>
    <w:rsid w:val="00C0628D"/>
    <w:rsid w:val="00C142BB"/>
    <w:rsid w:val="00C26BEE"/>
    <w:rsid w:val="00C303B5"/>
    <w:rsid w:val="00C30C82"/>
    <w:rsid w:val="00C31B60"/>
    <w:rsid w:val="00C3357C"/>
    <w:rsid w:val="00C43FBF"/>
    <w:rsid w:val="00C46163"/>
    <w:rsid w:val="00C4661F"/>
    <w:rsid w:val="00C61799"/>
    <w:rsid w:val="00C671F9"/>
    <w:rsid w:val="00C74104"/>
    <w:rsid w:val="00C76E44"/>
    <w:rsid w:val="00C81DCF"/>
    <w:rsid w:val="00C82411"/>
    <w:rsid w:val="00C85128"/>
    <w:rsid w:val="00CA4552"/>
    <w:rsid w:val="00CA5976"/>
    <w:rsid w:val="00CD2AF7"/>
    <w:rsid w:val="00CD2FF2"/>
    <w:rsid w:val="00CD3787"/>
    <w:rsid w:val="00CD7C5E"/>
    <w:rsid w:val="00CE3AFA"/>
    <w:rsid w:val="00CE3BC6"/>
    <w:rsid w:val="00CE6DD2"/>
    <w:rsid w:val="00D028C9"/>
    <w:rsid w:val="00D1079F"/>
    <w:rsid w:val="00D16E6D"/>
    <w:rsid w:val="00D179FB"/>
    <w:rsid w:val="00D306C5"/>
    <w:rsid w:val="00D3189B"/>
    <w:rsid w:val="00D35BFC"/>
    <w:rsid w:val="00D400DF"/>
    <w:rsid w:val="00D42E3C"/>
    <w:rsid w:val="00D443BA"/>
    <w:rsid w:val="00D5129A"/>
    <w:rsid w:val="00D54434"/>
    <w:rsid w:val="00D572C6"/>
    <w:rsid w:val="00D72AC0"/>
    <w:rsid w:val="00D73D8F"/>
    <w:rsid w:val="00D8237E"/>
    <w:rsid w:val="00D97780"/>
    <w:rsid w:val="00DA17D1"/>
    <w:rsid w:val="00DA1CD2"/>
    <w:rsid w:val="00DB2290"/>
    <w:rsid w:val="00DB7EC4"/>
    <w:rsid w:val="00DC03FD"/>
    <w:rsid w:val="00DC41A4"/>
    <w:rsid w:val="00DC79A5"/>
    <w:rsid w:val="00DD0101"/>
    <w:rsid w:val="00DD0899"/>
    <w:rsid w:val="00DD3F2D"/>
    <w:rsid w:val="00DD53D4"/>
    <w:rsid w:val="00DD5458"/>
    <w:rsid w:val="00DD7076"/>
    <w:rsid w:val="00DF5316"/>
    <w:rsid w:val="00DF78DB"/>
    <w:rsid w:val="00E049A0"/>
    <w:rsid w:val="00E2661C"/>
    <w:rsid w:val="00E30C59"/>
    <w:rsid w:val="00E32E70"/>
    <w:rsid w:val="00E43C81"/>
    <w:rsid w:val="00E451D0"/>
    <w:rsid w:val="00E612D6"/>
    <w:rsid w:val="00E634B4"/>
    <w:rsid w:val="00E64AAE"/>
    <w:rsid w:val="00E76ADA"/>
    <w:rsid w:val="00E76DC7"/>
    <w:rsid w:val="00E820F9"/>
    <w:rsid w:val="00E83EEB"/>
    <w:rsid w:val="00E948F8"/>
    <w:rsid w:val="00E95314"/>
    <w:rsid w:val="00E961C2"/>
    <w:rsid w:val="00EA2B76"/>
    <w:rsid w:val="00EA5743"/>
    <w:rsid w:val="00EB0BD8"/>
    <w:rsid w:val="00EB10BC"/>
    <w:rsid w:val="00EB22F7"/>
    <w:rsid w:val="00EB3267"/>
    <w:rsid w:val="00EC60E7"/>
    <w:rsid w:val="00EC7620"/>
    <w:rsid w:val="00ED25D0"/>
    <w:rsid w:val="00ED31C1"/>
    <w:rsid w:val="00ED5899"/>
    <w:rsid w:val="00ED78EA"/>
    <w:rsid w:val="00EF6313"/>
    <w:rsid w:val="00EF7E1D"/>
    <w:rsid w:val="00F03F0C"/>
    <w:rsid w:val="00F15A89"/>
    <w:rsid w:val="00F25568"/>
    <w:rsid w:val="00F312E1"/>
    <w:rsid w:val="00F466B0"/>
    <w:rsid w:val="00F46773"/>
    <w:rsid w:val="00F63ADA"/>
    <w:rsid w:val="00F6749C"/>
    <w:rsid w:val="00F8110D"/>
    <w:rsid w:val="00F81D45"/>
    <w:rsid w:val="00F81DD4"/>
    <w:rsid w:val="00FA1E37"/>
    <w:rsid w:val="00FA2EFD"/>
    <w:rsid w:val="00FB7980"/>
    <w:rsid w:val="00FC3E98"/>
    <w:rsid w:val="00FC73AC"/>
    <w:rsid w:val="00FD0465"/>
    <w:rsid w:val="00FD1BAE"/>
    <w:rsid w:val="00FF2C15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hadowcolor="none"/>
    </o:shapedefaults>
    <o:shapelayout v:ext="edit">
      <o:idmap v:ext="edit" data="1"/>
      <o:rules v:ext="edit">
        <o:r id="V:Rule13" type="connector" idref="#_x0000_s1456"/>
        <o:r id="V:Rule14" type="connector" idref="#_x0000_s1482"/>
        <o:r id="V:Rule15" type="connector" idref="#_x0000_s1450"/>
        <o:r id="V:Rule16" type="connector" idref="#_x0000_s1447"/>
        <o:r id="V:Rule17" type="connector" idref="#_x0000_s1445"/>
        <o:r id="V:Rule18" type="connector" idref="#_x0000_s1448"/>
        <o:r id="V:Rule19" type="connector" idref="#_x0000_s1485"/>
        <o:r id="V:Rule20" type="connector" idref="#_x0000_s1481"/>
        <o:r id="V:Rule21" type="connector" idref="#_x0000_s1484"/>
        <o:r id="V:Rule22" type="connector" idref="#_x0000_s1446"/>
        <o:r id="V:Rule23" type="connector" idref="#_x0000_s1449"/>
        <o:r id="V:Rule24" type="connector" idref="#_x0000_s1483"/>
      </o:rules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76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84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F5EA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E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E0EF6"/>
  </w:style>
  <w:style w:type="paragraph" w:styleId="Altbilgi">
    <w:name w:val="footer"/>
    <w:basedOn w:val="Normal"/>
    <w:link w:val="AltbilgiChar"/>
    <w:uiPriority w:val="99"/>
    <w:unhideWhenUsed/>
    <w:rsid w:val="00AE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0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kym.baskent.edu.tr/toplamkalite-yayinla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DF9AC-99F7-4296-AA51-3C67BEE7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2012-08-09T06:54:00Z</dcterms:created>
  <dcterms:modified xsi:type="dcterms:W3CDTF">2012-08-10T08:09:00Z</dcterms:modified>
</cp:coreProperties>
</file>